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2.001192</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01/QĐ-BCT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cấp Giấy phép sản xuất, gia công quân phục cho các lực lượng vũ trang nước ngoài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Xuất nhập khẩu</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Bước 1:</w:t>
      </w:r>
    </w:p>
    <w:p>
      <w:pPr>
        <w:spacing w:after="0" w:before="0" w:lineRule="auto" w:line="276"/>
        <w:jc w:val="both"/>
      </w:pPr>
      <w:r>
        <w:rPr>
          <w:rFonts w:ascii="Times New Roman" w:hAnsi="Times New Roman" w:cs="Times New Roman" w:eastAsia="Times New Roman"/>
          <w:b w:val="false"/>
          <w:sz w:val="26"/>
        </w:rPr>
        <w:t xml:space="preserve">Thương nhân nộp 1 bộ hồ sơ theo quy định trực tiếp hoặc qua đường bưu điện hoặc trực tuyến (nếu có áp dụng) đến Bộ Công Thương. </w:t>
      </w:r>
    </w:p>
    <w:p>
      <w:pPr>
        <w:shd w:val="clear" w:color="auto" w:fill="F2F6F9"/>
        <w:spacing w:after="0" w:before="120" w:lineRule="auto" w:line="276"/>
        <w:jc w:val="both"/>
      </w:pPr>
      <w:r>
        <w:rPr>
          <w:rFonts w:ascii="Times New Roman" w:hAnsi="Times New Roman" w:cs="Times New Roman" w:eastAsia="Times New Roman"/>
          <w:b w:val="true"/>
          <w:sz w:val="26"/>
        </w:rPr>
        <w:t>Bước 2 :</w:t>
      </w:r>
    </w:p>
    <w:p>
      <w:pPr>
        <w:spacing w:after="0" w:before="0" w:lineRule="auto" w:line="276"/>
        <w:jc w:val="both"/>
      </w:pPr>
      <w:r>
        <w:rPr>
          <w:rFonts w:ascii="Times New Roman" w:hAnsi="Times New Roman" w:cs="Times New Roman" w:eastAsia="Times New Roman"/>
          <w:b w:val="false"/>
          <w:sz w:val="26"/>
        </w:rPr>
        <w:t>Trường hợp hồ sơ chưa đầy đủ, đúng quy định, trong thời hạn 3 ngày làm việc kể từ ngày nhận được hồ sơ, Bộ Công Thương thông báo cho thương nhân để hoàn thiện hồ sơ</w:t>
      </w:r>
    </w:p>
    <w:p>
      <w:pPr>
        <w:shd w:val="clear" w:color="auto" w:fill="F2F6F9"/>
        <w:spacing w:after="0" w:before="120" w:lineRule="auto" w:line="276"/>
        <w:jc w:val="both"/>
      </w:pPr>
      <w:r>
        <w:rPr>
          <w:rFonts w:ascii="Times New Roman" w:hAnsi="Times New Roman" w:cs="Times New Roman" w:eastAsia="Times New Roman"/>
          <w:b w:val="true"/>
          <w:sz w:val="26"/>
        </w:rPr>
        <w:t>Bước 3:</w:t>
      </w:r>
    </w:p>
    <w:p>
      <w:pPr>
        <w:spacing w:after="0" w:before="0" w:lineRule="auto" w:line="276"/>
        <w:jc w:val="both"/>
      </w:pPr>
      <w:r>
        <w:rPr>
          <w:rFonts w:ascii="Times New Roman" w:hAnsi="Times New Roman" w:cs="Times New Roman" w:eastAsia="Times New Roman"/>
          <w:b w:val="false"/>
          <w:sz w:val="26"/>
        </w:rPr>
        <w:t>Trong thời hạn 7 ngày làm việc kể từ ngày nhận được hồ sơ đầy đủ, đúng quy định của thương nhân, Bộ Công Thương gửi văn bản xin ý kiến Bộ Quốc phòng hoặc Bộ Công an</w:t>
      </w:r>
    </w:p>
    <w:p>
      <w:pPr>
        <w:shd w:val="clear" w:color="auto" w:fill="F2F6F9"/>
        <w:spacing w:after="0" w:before="120" w:lineRule="auto" w:line="276"/>
        <w:jc w:val="both"/>
      </w:pPr>
      <w:r>
        <w:rPr>
          <w:rFonts w:ascii="Times New Roman" w:hAnsi="Times New Roman" w:cs="Times New Roman" w:eastAsia="Times New Roman"/>
          <w:b w:val="true"/>
          <w:sz w:val="26"/>
        </w:rPr>
        <w:t xml:space="preserve">Bước 4: </w:t>
      </w:r>
    </w:p>
    <w:p>
      <w:pPr>
        <w:spacing w:after="0" w:before="0" w:lineRule="auto" w:line="276"/>
        <w:jc w:val="both"/>
      </w:pPr>
      <w:r>
        <w:rPr>
          <w:rFonts w:ascii="Times New Roman" w:hAnsi="Times New Roman" w:cs="Times New Roman" w:eastAsia="Times New Roman"/>
          <w:b w:val="false"/>
          <w:sz w:val="26"/>
        </w:rPr>
        <w:t>Trong thời hạn 5 ngày làm việc, kể từ ngày nhận được văn bản của Bộ Công Thương, Bộ Quốc phòng, Bộ Công an có văn bản trả lời Bộ Công Thương</w:t>
      </w:r>
    </w:p>
    <w:p>
      <w:pPr>
        <w:shd w:val="clear" w:color="auto" w:fill="F2F6F9"/>
        <w:spacing w:after="0" w:before="120" w:lineRule="auto" w:line="276"/>
        <w:jc w:val="both"/>
      </w:pPr>
      <w:r>
        <w:rPr>
          <w:rFonts w:ascii="Times New Roman" w:hAnsi="Times New Roman" w:cs="Times New Roman" w:eastAsia="Times New Roman"/>
          <w:b w:val="true"/>
          <w:sz w:val="26"/>
        </w:rPr>
        <w:t>Bước 5:</w:t>
      </w:r>
    </w:p>
    <w:p>
      <w:pPr>
        <w:spacing w:after="0" w:before="0" w:lineRule="auto" w:line="276"/>
        <w:jc w:val="both"/>
      </w:pPr>
      <w:r>
        <w:rPr>
          <w:rFonts w:ascii="Times New Roman" w:hAnsi="Times New Roman" w:cs="Times New Roman" w:eastAsia="Times New Roman"/>
          <w:b w:val="false"/>
          <w:sz w:val="26"/>
        </w:rPr>
        <w:t>Trong thời hạn 5 ngày làm việc, kể từ ngày nhận được văn bản trả lời của Bộ Quốc phòng hoặc Bộ Công an, Bộ Công Thương cấp Giấy phép cho thương nhân. Trường hợp từ chối cấp Giấy phép, Bộ Công Thương có văn bản trả lời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5 ngày làm việc, kể từ ngày nhận được văn bản trả lời của Bộ Quốc phòng hoặc Bộ Công an.
</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5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5 ngày làm việc, kể từ ngày nhận được văn bản trả lời của Bộ Quốc phòng hoặc Bộ Công an.
</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5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5 ngày làm việc, kể từ ngày nhận được văn bản trả lời của Bộ Quốc phòng hoặc Bộ Công an.
</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Văn bản đề nghị cấp Giấy phép nêu rõ tên hàng, số lượng, trị giá; cảng đến: 1 bản chính. Mẫu đơn đề nghị cấp Giấy phép sản xuất, gia công xuất khẩu quân phục cho các lực lượng vũ trang nước ngoài quy định tại Phụ lục X ban hành kèm theo Thông tư số 12/2018/TT-BCT.	</w:t>
            </w:r>
          </w:p>
        </w:tc>
        <w:tc>
          <w:p/>
          <w:p>
            <w:pPr>
              <w:spacing w:after="0" w:before="0" w:lineRule="auto" w:line="276"/>
              <w:jc w:val="left"/>
            </w:pPr>
            <w:r>
              <w:rPr>
                <w:rFonts w:ascii="Times New Roman" w:hAnsi="Times New Roman" w:cs="Times New Roman" w:eastAsia="Times New Roman"/>
                <w:b w:val="false"/>
                <w:sz w:val="26"/>
              </w:rPr>
              <w:t>Phụ lục X.docx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chứng nhận đăng ký kinh doanh hoặc Giấy chứng nhận đăng ký doanh nghiệp hoặc Giấy chứng nhận đầu tư: 1 bản sao có đóng dấu của thương nhân.	</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Đơn đặt hàng hoặc văn bản đề nghị giao kết hợp đồng kèm theo 2 ảnh mầu/ một mẫu sản phẩm đặt sản xuất, gia công: 2 bản sao có đóng dấu của thương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2</w:t>
            </w:r>
          </w:p>
        </w:tc>
      </w:tr>
      <w:tr>
        <w:tc>
          <w:p/>
          <w:p>
            <w:pPr>
              <w:spacing w:after="0" w:before="0" w:lineRule="auto" w:line="276"/>
              <w:jc w:val="left"/>
            </w:pPr>
            <w:r>
              <w:rPr>
                <w:rFonts w:ascii="Times New Roman" w:hAnsi="Times New Roman" w:cs="Times New Roman" w:eastAsia="Times New Roman"/>
                <w:b w:val="false"/>
                <w:sz w:val="26"/>
              </w:rPr>
              <w:t>Đơn đặt hàng hoặc văn bản đề nghị giao kết hợp đồng phải thể hiện tối thiểu các nội dung: tên, địa chỉ và điện thoại của bên đặt và bên nhận sản xuất, gia công, tên hàng, số lượng, giá trị thanh toán hoặc giá gia công, thời hạn thanh toán và phương thức thanh toán, địa điểm và thời gian giao hàng.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Một trong các tài liệu (phải được hợp pháp hóa lãnh sự theo quy định):	</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Hợp đồng, thỏa thuận mua sắm quân phục ký giữa bên đặt gia công với cơ quan chịu trách nhiệm mua sắm, đảm bảo hậu cần cho các lực lượng vũ trang nước ngoài.	</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Văn bản của cơ quan chịu trách nhiệm mua sắm, đảm bảo hậu cần cho các lực lượng vũ trang nước ngoài hoặc cơ quan có thẩm quyền nước đặt sản xuất, gia công hoặc văn bản của cơ quan đại diện ngoại giao của nước đặt sản xuất, gia công tại Việt Nam xác nhận về đơn vị lực lượng vũ trang sử dụng cuối cùng sản phẩm quân phục đặt sản xuất, gia công tại Việt Nam.</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Văn bản xác nhận thể hiện tối thiểu các nội dung: nước nhập khẩu, tên đơn vị lực lượng vũ trang; tên bên đặt sản xuất, gia công; tên thương nhân Việt Nam nhận sản xuất, gia công.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Riêng đối với thị trường Hoa Kỳ, thương nhân nộp 1 bản sao Mã số nhà sản xuất (mã MID) hàng dệt may xuất khẩu sang Hoa Kỳ đã được Bộ Công Thương cấp.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Doanh nghiệp có vốn đầu tư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Công thương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sản xuất, gia công xuất khẩu quân phục cho các lực lượng vũ trang nước ngoài</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12/2018/TT-BCT</w:t>
            </w:r>
          </w:p>
        </w:tc>
        <w:tc>
          <w:p/>
          <w:p>
            <w:pPr>
              <w:spacing w:after="0" w:before="0" w:lineRule="auto" w:line="276"/>
              <w:jc w:val="left"/>
            </w:pPr>
            <w:r>
              <w:rPr>
                <w:rFonts w:ascii="Times New Roman" w:hAnsi="Times New Roman" w:cs="Times New Roman" w:eastAsia="Times New Roman"/>
                <w:b w:val="false"/>
                <w:sz w:val="26"/>
              </w:rPr>
              <w:t>Thông tư 12/2018/TT-BCT</w:t>
            </w:r>
          </w:p>
        </w:tc>
        <w:tc>
          <w:p/>
          <w:p>
            <w:pPr>
              <w:spacing w:after="0" w:before="0" w:lineRule="auto" w:line="276"/>
              <w:jc w:val="left"/>
            </w:pPr>
            <w:r>
              <w:rPr>
                <w:rFonts w:ascii="Times New Roman" w:hAnsi="Times New Roman" w:cs="Times New Roman" w:eastAsia="Times New Roman"/>
                <w:b w:val="false"/>
                <w:sz w:val="26"/>
              </w:rPr>
              <w:t>15-06-2018</w:t>
            </w:r>
          </w:p>
        </w:tc>
        <w:tc>
          <w:p/>
          <w:p>
            <w:pPr>
              <w:spacing w:after="0" w:before="0" w:lineRule="auto" w:line="276"/>
              <w:jc w:val="left"/>
            </w:pPr>
            <w:r>
              <w:rPr>
                <w:rFonts w:ascii="Times New Roman" w:hAnsi="Times New Roman" w:cs="Times New Roman" w:eastAsia="Times New Roman"/>
                <w:b w:val="false"/>
                <w:sz w:val="26"/>
              </w:rPr>
              <w:t>Bộ Công thương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có</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https://thutuc.dichvucong.gov.vn/p/home/dvc-tthc-thu-tuc-hanh-chinh-chi-tiet.html?ma_thu_tuc=4069</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2025-11-27T08:40:47Z</dcterms:created>
  <dc:creator>Apache POI</dc:creator>
</cp:coreProperties>
</file>