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2.001282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1 bộ hồ sơ trực tiếp hoặc qua đường bưu điện hoặc trực tuyến (nếu có áp dụng) đến Bộ Công Thương.</w:t>
      </w:r>
    </w:p>
    <w:p>
      <w:pPr>
        <w:spacing w:after="0" w:before="0" w:lineRule="auto" w:line="276"/>
        <w:jc w:val="both"/>
      </w:pPr>
      <w:r>
        <w:rPr>
          <w:rFonts w:ascii="Times New Roman" w:hAnsi="Times New Roman" w:cs="Times New Roman" w:eastAsia="Times New Roman"/>
          <w:b w:val="false"/>
          <w:sz w:val="26"/>
        </w:rPr>
        <w:t>- Trường hợp hồ sơ chưa đầy đủ, đúng quy định hoặc cần bổ sung tài liệu giải trình, trong thời hạn 3 ngày làm việc, kể từ ngày tiếp nhận hồ sơ, Bộ Công Thương thông báo để thương nhân hoàn thiện hồ sơ.</w:t>
      </w:r>
    </w:p>
    <w:p>
      <w:pPr>
        <w:spacing w:after="0" w:before="0" w:lineRule="auto" w:line="276"/>
        <w:jc w:val="both"/>
      </w:pPr>
      <w:r>
        <w:rPr>
          <w:rFonts w:ascii="Times New Roman" w:hAnsi="Times New Roman" w:cs="Times New Roman" w:eastAsia="Times New Roman"/>
          <w:b w:val="false"/>
          <w:sz w:val="26"/>
        </w:rPr>
        <w:t>- Trong thời hạn tối đa 10 ngày làm việc, kể từ ngày nhận được hồ sơ đầy đủ, đúng quy định, Bộ Công Thương có văn bản trả lời thương nhân. Trường hợp cần thiết phải trao đổi ý kiến với các cơ quan liên quan, thời hạn xử lý hồ sơ tính từ thời điểm nhận được ý kiến trả lời của cơ quan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ngày Bộ Công Thương nhận được bộ hồ sơ đầy đủ,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ngày Bộ Công Thương nhận được bộ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ngày Bộ Công Thương nhận được bộ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đầu tư hoặc giấy chứng nhận đăng ký kinh doanh,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giấy tờ, tài liệu liên quan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hàng hóa tạm ngừng xuất khẩu, tạm ngừng nhập khẩu nhằm phục vụ mục đích đặc dụng, bảo hành, phân tích, kiểm nghiệm, nghiên cứu khoa học, y tế, sản xuất dược phẩm, bảo vệ quốc phòng, an ninh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Quản lý Ngoại thương</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Quản lý ngoại thương và Nghị định số 69/2018/NĐ-CP ngày 15 tháng 5 năm 2018 của Chính phủ quy định chi tiết một số điều của Luật Quản lý ngoại thương</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2025-11-27T08:41:01Z</dcterms:created>
  <dc:creator>Apache POI</dc:creator>
</cp:coreProperties>
</file>