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3252" w:rsidRDefault="00AE73B8">
      <w:pPr>
        <w:spacing w:after="300" w:line="276" w:lineRule="auto"/>
        <w:jc w:val="center"/>
      </w:pPr>
      <w:r>
        <w:rPr>
          <w:rFonts w:ascii="Times New Roman" w:eastAsia="Times New Roman" w:hAnsi="Times New Roman" w:cs="Times New Roman"/>
          <w:b/>
          <w:sz w:val="26"/>
        </w:rPr>
        <w:t>Chi tiết thủ tục hành chính</w:t>
      </w:r>
    </w:p>
    <w:p w:rsidR="00CC3252" w:rsidRDefault="00AE73B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2.001296</w:t>
      </w:r>
    </w:p>
    <w:p w:rsidR="00CC3252" w:rsidRDefault="00AE73B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1155/QĐ-BCT</w:t>
      </w:r>
    </w:p>
    <w:p w:rsidR="00CC3252" w:rsidRDefault="00AE73B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cấp Giấy phép nhập khẩu theo hạn ngạch thuế quan</w:t>
      </w:r>
    </w:p>
    <w:p w:rsidR="00CC3252" w:rsidRDefault="00AE73B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CC3252" w:rsidRDefault="00AE73B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CC3252" w:rsidRDefault="00AE73B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Xuất nhập khẩu</w:t>
      </w:r>
    </w:p>
    <w:p w:rsidR="00CC3252" w:rsidRDefault="00AE73B8">
      <w:pPr>
        <w:spacing w:after="0" w:line="276" w:lineRule="auto"/>
        <w:jc w:val="both"/>
      </w:pPr>
      <w:r>
        <w:rPr>
          <w:rFonts w:ascii="Times New Roman" w:eastAsia="Times New Roman" w:hAnsi="Times New Roman" w:cs="Times New Roman"/>
          <w:b/>
          <w:sz w:val="26"/>
        </w:rPr>
        <w:t xml:space="preserve">Trình tự thực hiện: </w:t>
      </w:r>
    </w:p>
    <w:p w:rsidR="00CC3252" w:rsidRDefault="00CC3252">
      <w:pPr>
        <w:shd w:val="clear" w:color="auto" w:fill="F2F6F9"/>
        <w:spacing w:before="120" w:after="0" w:line="276" w:lineRule="auto"/>
        <w:jc w:val="both"/>
      </w:pPr>
    </w:p>
    <w:p w:rsidR="00CC3252" w:rsidRDefault="00AE73B8">
      <w:pPr>
        <w:spacing w:after="0" w:line="276" w:lineRule="auto"/>
        <w:jc w:val="both"/>
      </w:pPr>
      <w:r>
        <w:rPr>
          <w:rFonts w:ascii="Times New Roman" w:eastAsia="Times New Roman" w:hAnsi="Times New Roman" w:cs="Times New Roman"/>
          <w:sz w:val="26"/>
        </w:rPr>
        <w:t>Bước 01: Thương nhân nộp 1 bộ hồ sơ theo quy định tại khoản 2 Điều 15 Thông tư số 12/2018/TT-BCT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 trực tiếp hoặc qua đường bưu điện hoặc trực tuyến (nếu có áp dụng) đến Bộ Công Thương (Cục Xuất nhập khẩu), địa chỉ: 54 Hai Bà Trưng, quận Hoàn Kiếm, thành phố Hà Nội</w:t>
      </w:r>
    </w:p>
    <w:p w:rsidR="00CC3252" w:rsidRDefault="00AE73B8">
      <w:pPr>
        <w:spacing w:after="0" w:line="276" w:lineRule="auto"/>
        <w:jc w:val="both"/>
      </w:pPr>
      <w:r>
        <w:rPr>
          <w:rFonts w:ascii="Times New Roman" w:eastAsia="Times New Roman" w:hAnsi="Times New Roman" w:cs="Times New Roman"/>
          <w:sz w:val="26"/>
        </w:rPr>
        <w:t>Bước 02: Trường hợp hồ sơ chưa đầy đủ, đúng quy định hoặc cần bổ sung tài liệu giải trình, trong thời hạn 03 ngày làm việc, kể từ ngày tiếp nhận hồ sơ, Bộ Công Thương thông báo để thương nhân hoàn thiện hồ sơ.</w:t>
      </w:r>
    </w:p>
    <w:p w:rsidR="00CC3252" w:rsidRDefault="00AE73B8">
      <w:pPr>
        <w:spacing w:after="0" w:line="276" w:lineRule="auto"/>
        <w:jc w:val="both"/>
      </w:pPr>
      <w:r>
        <w:rPr>
          <w:rFonts w:ascii="Times New Roman" w:eastAsia="Times New Roman" w:hAnsi="Times New Roman" w:cs="Times New Roman"/>
          <w:sz w:val="26"/>
        </w:rPr>
        <w:t>Bước 03: Thời hạn giải quyết việc cấp Giấy phép nhập khẩu theo hạn ngạch thuế quan thuốc lá nguyên liệu cho thương nhân là trong vòng 10 ngày làm việc, tính từ thời điểm phân giao theo quy định tại khoản 5 Điều 14 Thông tư số 12/2018/TT-BCT và Bộ Công Thương nhận được bộ hồ sơ đầy đủ, đúng quy định</w:t>
      </w:r>
    </w:p>
    <w:p w:rsidR="00CC3252" w:rsidRDefault="00AE73B8">
      <w:pPr>
        <w:spacing w:after="0" w:line="276" w:lineRule="auto"/>
        <w:jc w:val="both"/>
      </w:pPr>
      <w:r>
        <w:rPr>
          <w:rFonts w:ascii="Times New Roman" w:eastAsia="Times New Roman" w:hAnsi="Times New Roman" w:cs="Times New Roman"/>
          <w:sz w:val="26"/>
        </w:rPr>
        <w:t>- Trường hợp không cấp giấy phép, Bộ Công Thương trả lời thương nhân bằng văn bản và nêu rõ lý do.</w:t>
      </w:r>
    </w:p>
    <w:p w:rsidR="00CC3252" w:rsidRDefault="00AE73B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127"/>
        <w:gridCol w:w="1170"/>
        <w:gridCol w:w="1642"/>
        <w:gridCol w:w="5472"/>
      </w:tblGrid>
      <w:tr w:rsidR="00CC3252">
        <w:tblPrEx>
          <w:tblCellMar>
            <w:top w:w="0" w:type="dxa"/>
            <w:bottom w:w="0" w:type="dxa"/>
          </w:tblCellMar>
        </w:tblPrEx>
        <w:tc>
          <w:tcPr>
            <w:tcW w:w="1500" w:type="dxa"/>
          </w:tcPr>
          <w:p w:rsidR="00CC3252" w:rsidRDefault="00CC3252"/>
          <w:p w:rsidR="00CC3252" w:rsidRDefault="00AE73B8">
            <w:pPr>
              <w:spacing w:after="0" w:line="276" w:lineRule="auto"/>
              <w:jc w:val="center"/>
            </w:pPr>
            <w:r>
              <w:rPr>
                <w:rFonts w:ascii="Times New Roman" w:eastAsia="Times New Roman" w:hAnsi="Times New Roman" w:cs="Times New Roman"/>
                <w:b/>
                <w:sz w:val="26"/>
              </w:rPr>
              <w:t>Hình thức nộp</w:t>
            </w:r>
          </w:p>
        </w:tc>
        <w:tc>
          <w:tcPr>
            <w:tcW w:w="2000" w:type="dxa"/>
          </w:tcPr>
          <w:p w:rsidR="00CC3252" w:rsidRDefault="00CC3252"/>
          <w:p w:rsidR="00CC3252" w:rsidRDefault="00AE73B8">
            <w:pPr>
              <w:spacing w:after="0" w:line="276" w:lineRule="auto"/>
              <w:jc w:val="center"/>
            </w:pPr>
            <w:r>
              <w:rPr>
                <w:rFonts w:ascii="Times New Roman" w:eastAsia="Times New Roman" w:hAnsi="Times New Roman" w:cs="Times New Roman"/>
                <w:b/>
                <w:sz w:val="26"/>
              </w:rPr>
              <w:t>Thời hạn giải quyết</w:t>
            </w:r>
          </w:p>
        </w:tc>
        <w:tc>
          <w:tcPr>
            <w:tcW w:w="3500" w:type="dxa"/>
          </w:tcPr>
          <w:p w:rsidR="00CC3252" w:rsidRDefault="00CC3252"/>
          <w:p w:rsidR="00CC3252" w:rsidRDefault="00AE73B8">
            <w:pPr>
              <w:spacing w:after="0" w:line="276" w:lineRule="auto"/>
              <w:jc w:val="center"/>
            </w:pPr>
            <w:r>
              <w:rPr>
                <w:rFonts w:ascii="Times New Roman" w:eastAsia="Times New Roman" w:hAnsi="Times New Roman" w:cs="Times New Roman"/>
                <w:b/>
                <w:sz w:val="26"/>
              </w:rPr>
              <w:t>Phí, lệ phí</w:t>
            </w:r>
          </w:p>
        </w:tc>
        <w:tc>
          <w:tcPr>
            <w:tcW w:w="3000" w:type="dxa"/>
          </w:tcPr>
          <w:p w:rsidR="00CC3252" w:rsidRDefault="00CC3252"/>
          <w:p w:rsidR="00CC3252" w:rsidRDefault="00AE73B8">
            <w:pPr>
              <w:spacing w:after="0" w:line="276" w:lineRule="auto"/>
              <w:jc w:val="center"/>
            </w:pPr>
            <w:r>
              <w:rPr>
                <w:rFonts w:ascii="Times New Roman" w:eastAsia="Times New Roman" w:hAnsi="Times New Roman" w:cs="Times New Roman"/>
                <w:b/>
                <w:sz w:val="26"/>
              </w:rPr>
              <w:t>Mô tả</w:t>
            </w:r>
          </w:p>
        </w:tc>
      </w:tr>
      <w:tr w:rsidR="00CC3252">
        <w:tblPrEx>
          <w:tblCellMar>
            <w:top w:w="0" w:type="dxa"/>
            <w:bottom w:w="0" w:type="dxa"/>
          </w:tblCellMar>
        </w:tblPrEx>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Trực tiếp</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10 Ngày làm việc</w:t>
            </w:r>
          </w:p>
        </w:tc>
        <w:tc>
          <w:tcPr>
            <w:tcW w:w="0" w:type="auto"/>
          </w:tcPr>
          <w:p w:rsidR="00CC3252" w:rsidRDefault="00CC3252"/>
          <w:p w:rsidR="00CC3252" w:rsidRDefault="00CC3252">
            <w:pPr>
              <w:spacing w:after="0" w:line="276" w:lineRule="auto"/>
            </w:pP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Trong vòng 10 ngày làm việc, tính từ thời điểm phân giao và Bộ Công Thương nhận được bộ hồ sơ đầy đủ, đúng quy định</w:t>
            </w:r>
          </w:p>
        </w:tc>
      </w:tr>
      <w:tr w:rsidR="00CC3252">
        <w:tblPrEx>
          <w:tblCellMar>
            <w:top w:w="0" w:type="dxa"/>
            <w:bottom w:w="0" w:type="dxa"/>
          </w:tblCellMar>
        </w:tblPrEx>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Trực tuyến</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10 Ngày làm việc</w:t>
            </w:r>
          </w:p>
        </w:tc>
        <w:tc>
          <w:tcPr>
            <w:tcW w:w="0" w:type="auto"/>
          </w:tcPr>
          <w:p w:rsidR="00CC3252" w:rsidRDefault="00CC3252"/>
          <w:p w:rsidR="00CC3252" w:rsidRDefault="00CC3252">
            <w:pPr>
              <w:spacing w:after="0" w:line="276" w:lineRule="auto"/>
            </w:pP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 xml:space="preserve">Trong vòng 10 ngày làm việc, tính từ thời điểm phân giao và Bộ Công Thương nhận được bộ hồ sơ </w:t>
            </w:r>
            <w:r>
              <w:rPr>
                <w:rFonts w:ascii="Times New Roman" w:eastAsia="Times New Roman" w:hAnsi="Times New Roman" w:cs="Times New Roman"/>
                <w:sz w:val="26"/>
              </w:rPr>
              <w:lastRenderedPageBreak/>
              <w:t>đầy đủ, đúng quy định</w:t>
            </w:r>
          </w:p>
        </w:tc>
      </w:tr>
      <w:tr w:rsidR="00CC3252">
        <w:tblPrEx>
          <w:tblCellMar>
            <w:top w:w="0" w:type="dxa"/>
            <w:bottom w:w="0" w:type="dxa"/>
          </w:tblCellMar>
        </w:tblPrEx>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Dịch vụ bưu chính</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10 Ngày làm việc</w:t>
            </w:r>
          </w:p>
        </w:tc>
        <w:tc>
          <w:tcPr>
            <w:tcW w:w="0" w:type="auto"/>
          </w:tcPr>
          <w:p w:rsidR="00CC3252" w:rsidRDefault="00CC3252"/>
          <w:p w:rsidR="00CC3252" w:rsidRDefault="00CC3252">
            <w:pPr>
              <w:spacing w:after="0" w:line="276" w:lineRule="auto"/>
            </w:pP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Trong vòng 10 ngày làm việc, tính từ thời điểm phân giao và Bộ Công Thương nhận được bộ hồ sơ đầy đủ, đúng quy định</w:t>
            </w:r>
          </w:p>
        </w:tc>
      </w:tr>
    </w:tbl>
    <w:p w:rsidR="00CC3252" w:rsidRDefault="00AE73B8">
      <w:pPr>
        <w:spacing w:before="240" w:after="0" w:line="276" w:lineRule="auto"/>
        <w:jc w:val="both"/>
      </w:pPr>
      <w:r>
        <w:rPr>
          <w:rFonts w:ascii="Times New Roman" w:eastAsia="Times New Roman" w:hAnsi="Times New Roman" w:cs="Times New Roman"/>
          <w:b/>
          <w:sz w:val="26"/>
        </w:rPr>
        <w:t xml:space="preserve">Thành phần hồ sơ: </w:t>
      </w:r>
    </w:p>
    <w:p w:rsidR="00CC3252" w:rsidRDefault="00AE73B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33"/>
        <w:gridCol w:w="1571"/>
        <w:gridCol w:w="1407"/>
      </w:tblGrid>
      <w:tr w:rsidR="00CC3252">
        <w:tblPrEx>
          <w:tblCellMar>
            <w:top w:w="0" w:type="dxa"/>
            <w:bottom w:w="0" w:type="dxa"/>
          </w:tblCellMar>
        </w:tblPrEx>
        <w:tc>
          <w:tcPr>
            <w:tcW w:w="6000" w:type="dxa"/>
          </w:tcPr>
          <w:p w:rsidR="00CC3252" w:rsidRDefault="00CC3252"/>
          <w:p w:rsidR="00CC3252" w:rsidRDefault="00AE73B8">
            <w:pPr>
              <w:spacing w:after="0" w:line="276" w:lineRule="auto"/>
              <w:jc w:val="center"/>
            </w:pPr>
            <w:r>
              <w:rPr>
                <w:rFonts w:ascii="Times New Roman" w:eastAsia="Times New Roman" w:hAnsi="Times New Roman" w:cs="Times New Roman"/>
                <w:b/>
                <w:sz w:val="26"/>
              </w:rPr>
              <w:t>Tên giấy tờ</w:t>
            </w:r>
          </w:p>
        </w:tc>
        <w:tc>
          <w:tcPr>
            <w:tcW w:w="2000" w:type="dxa"/>
          </w:tcPr>
          <w:p w:rsidR="00CC3252" w:rsidRDefault="00CC3252"/>
          <w:p w:rsidR="00CC3252" w:rsidRDefault="00AE73B8">
            <w:pPr>
              <w:spacing w:after="0" w:line="276" w:lineRule="auto"/>
              <w:jc w:val="center"/>
            </w:pPr>
            <w:r>
              <w:rPr>
                <w:rFonts w:ascii="Times New Roman" w:eastAsia="Times New Roman" w:hAnsi="Times New Roman" w:cs="Times New Roman"/>
                <w:b/>
                <w:sz w:val="26"/>
              </w:rPr>
              <w:t>Mẫu đơn, tờ khai</w:t>
            </w:r>
          </w:p>
        </w:tc>
        <w:tc>
          <w:tcPr>
            <w:tcW w:w="2000" w:type="dxa"/>
          </w:tcPr>
          <w:p w:rsidR="00CC3252" w:rsidRDefault="00CC3252"/>
          <w:p w:rsidR="00CC3252" w:rsidRDefault="00AE73B8">
            <w:pPr>
              <w:spacing w:after="0" w:line="276" w:lineRule="auto"/>
              <w:jc w:val="center"/>
            </w:pPr>
            <w:r>
              <w:rPr>
                <w:rFonts w:ascii="Times New Roman" w:eastAsia="Times New Roman" w:hAnsi="Times New Roman" w:cs="Times New Roman"/>
                <w:b/>
                <w:sz w:val="26"/>
              </w:rPr>
              <w:t>Số lượng</w:t>
            </w:r>
          </w:p>
        </w:tc>
      </w:tr>
      <w:tr w:rsidR="00CC3252">
        <w:tblPrEx>
          <w:tblCellMar>
            <w:top w:w="0" w:type="dxa"/>
            <w:bottom w:w="0" w:type="dxa"/>
          </w:tblCellMar>
        </w:tblPrEx>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 Đơn đăng ký hạn ngạch thuế quan nhập khẩu theo mẫu</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Phụ lục XIII.docx</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C3252">
        <w:tblPrEx>
          <w:tblCellMar>
            <w:top w:w="0" w:type="dxa"/>
            <w:bottom w:w="0" w:type="dxa"/>
          </w:tblCellMar>
        </w:tblPrEx>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 Giấy chứng nhận đầu tư/ Giấy chứng nhận đăng ký kinh doanh/ Giấy chứng nhận đăng ký doanh nghiệp</w:t>
            </w:r>
          </w:p>
        </w:tc>
        <w:tc>
          <w:tcPr>
            <w:tcW w:w="0" w:type="auto"/>
          </w:tcPr>
          <w:p w:rsidR="00CC3252" w:rsidRDefault="00CC3252"/>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CC3252" w:rsidRDefault="00AE73B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w:t>
      </w:r>
    </w:p>
    <w:p w:rsidR="00CC3252" w:rsidRDefault="00AE73B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thương</w:t>
      </w:r>
    </w:p>
    <w:p w:rsidR="00CC3252" w:rsidRDefault="00AE73B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CC3252" w:rsidRDefault="00AE73B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CC3252" w:rsidRDefault="00AE73B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CC3252" w:rsidRDefault="00AE73B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CC3252" w:rsidRDefault="00AE73B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cấp phép nhập khẩu theo hạn ngạch thuế quan</w:t>
      </w:r>
    </w:p>
    <w:p w:rsidR="00CC3252" w:rsidRDefault="00AE73B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25"/>
        <w:gridCol w:w="5635"/>
        <w:gridCol w:w="797"/>
        <w:gridCol w:w="1254"/>
      </w:tblGrid>
      <w:tr w:rsidR="00CC3252">
        <w:tblPrEx>
          <w:tblCellMar>
            <w:top w:w="0" w:type="dxa"/>
            <w:bottom w:w="0" w:type="dxa"/>
          </w:tblCellMar>
        </w:tblPrEx>
        <w:tc>
          <w:tcPr>
            <w:tcW w:w="2000" w:type="dxa"/>
          </w:tcPr>
          <w:p w:rsidR="00CC3252" w:rsidRDefault="00CC3252"/>
          <w:p w:rsidR="00CC3252" w:rsidRDefault="00AE73B8">
            <w:pPr>
              <w:spacing w:after="0" w:line="276" w:lineRule="auto"/>
              <w:jc w:val="center"/>
            </w:pPr>
            <w:r>
              <w:rPr>
                <w:rFonts w:ascii="Times New Roman" w:eastAsia="Times New Roman" w:hAnsi="Times New Roman" w:cs="Times New Roman"/>
                <w:b/>
                <w:sz w:val="26"/>
              </w:rPr>
              <w:t>Số ký hiệu</w:t>
            </w:r>
          </w:p>
        </w:tc>
        <w:tc>
          <w:tcPr>
            <w:tcW w:w="3500" w:type="dxa"/>
          </w:tcPr>
          <w:p w:rsidR="00CC3252" w:rsidRDefault="00CC3252"/>
          <w:p w:rsidR="00CC3252" w:rsidRDefault="00AE73B8">
            <w:pPr>
              <w:spacing w:after="0" w:line="276" w:lineRule="auto"/>
              <w:jc w:val="center"/>
            </w:pPr>
            <w:r>
              <w:rPr>
                <w:rFonts w:ascii="Times New Roman" w:eastAsia="Times New Roman" w:hAnsi="Times New Roman" w:cs="Times New Roman"/>
                <w:b/>
                <w:sz w:val="26"/>
              </w:rPr>
              <w:t>Trích yếu</w:t>
            </w:r>
          </w:p>
        </w:tc>
        <w:tc>
          <w:tcPr>
            <w:tcW w:w="1500" w:type="dxa"/>
          </w:tcPr>
          <w:p w:rsidR="00CC3252" w:rsidRDefault="00CC3252"/>
          <w:p w:rsidR="00CC3252" w:rsidRDefault="00AE73B8">
            <w:pPr>
              <w:spacing w:after="0" w:line="276" w:lineRule="auto"/>
              <w:jc w:val="center"/>
            </w:pPr>
            <w:r>
              <w:rPr>
                <w:rFonts w:ascii="Times New Roman" w:eastAsia="Times New Roman" w:hAnsi="Times New Roman" w:cs="Times New Roman"/>
                <w:b/>
                <w:sz w:val="26"/>
              </w:rPr>
              <w:t>Ngày ban hành</w:t>
            </w:r>
          </w:p>
        </w:tc>
        <w:tc>
          <w:tcPr>
            <w:tcW w:w="3000" w:type="dxa"/>
          </w:tcPr>
          <w:p w:rsidR="00CC3252" w:rsidRDefault="00CC3252"/>
          <w:p w:rsidR="00CC3252" w:rsidRDefault="00AE73B8">
            <w:pPr>
              <w:spacing w:after="0" w:line="276" w:lineRule="auto"/>
              <w:jc w:val="center"/>
            </w:pPr>
            <w:r>
              <w:rPr>
                <w:rFonts w:ascii="Times New Roman" w:eastAsia="Times New Roman" w:hAnsi="Times New Roman" w:cs="Times New Roman"/>
                <w:b/>
                <w:sz w:val="26"/>
              </w:rPr>
              <w:t>Cơ quan ban hành</w:t>
            </w:r>
          </w:p>
        </w:tc>
      </w:tr>
      <w:tr w:rsidR="00CC3252">
        <w:tblPrEx>
          <w:tblCellMar>
            <w:top w:w="0" w:type="dxa"/>
            <w:bottom w:w="0" w:type="dxa"/>
          </w:tblCellMar>
        </w:tblPrEx>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69/2018/NĐ-CP</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Quy định chi tiết một số điều của Luật Quản lý Ngoại thương</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15-05-2018</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Thủ tướng Chính phủ</w:t>
            </w:r>
          </w:p>
        </w:tc>
      </w:tr>
      <w:tr w:rsidR="00CC3252">
        <w:tblPrEx>
          <w:tblCellMar>
            <w:top w:w="0" w:type="dxa"/>
            <w:bottom w:w="0" w:type="dxa"/>
          </w:tblCellMar>
        </w:tblPrEx>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12/2018/TT-</w:t>
            </w:r>
            <w:r>
              <w:rPr>
                <w:rFonts w:ascii="Times New Roman" w:eastAsia="Times New Roman" w:hAnsi="Times New Roman" w:cs="Times New Roman"/>
                <w:sz w:val="26"/>
              </w:rPr>
              <w:lastRenderedPageBreak/>
              <w:t>BCT</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 xml:space="preserve">Quy định chi tiết một số điều của Luật Quản lý ngoại </w:t>
            </w:r>
            <w:r>
              <w:rPr>
                <w:rFonts w:ascii="Times New Roman" w:eastAsia="Times New Roman" w:hAnsi="Times New Roman" w:cs="Times New Roman"/>
                <w:sz w:val="26"/>
              </w:rPr>
              <w:lastRenderedPageBreak/>
              <w:t>thương và Nghị định số 69/2018/NĐ-CP ngày 15 tháng 5 năm 2018 của Chính phủ quy định chi tiết một số điều của Luật Quản lý ngoại thương</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15-06-</w:t>
            </w:r>
            <w:r>
              <w:rPr>
                <w:rFonts w:ascii="Times New Roman" w:eastAsia="Times New Roman" w:hAnsi="Times New Roman" w:cs="Times New Roman"/>
                <w:sz w:val="26"/>
              </w:rPr>
              <w:lastRenderedPageBreak/>
              <w:t>2018</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 xml:space="preserve">Bộ Công </w:t>
            </w:r>
            <w:r>
              <w:rPr>
                <w:rFonts w:ascii="Times New Roman" w:eastAsia="Times New Roman" w:hAnsi="Times New Roman" w:cs="Times New Roman"/>
                <w:sz w:val="26"/>
              </w:rPr>
              <w:lastRenderedPageBreak/>
              <w:t>thương</w:t>
            </w:r>
          </w:p>
        </w:tc>
      </w:tr>
      <w:tr w:rsidR="00CC3252">
        <w:tblPrEx>
          <w:tblCellMar>
            <w:top w:w="0" w:type="dxa"/>
            <w:bottom w:w="0" w:type="dxa"/>
          </w:tblCellMar>
        </w:tblPrEx>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40/2025/NĐ-CP</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Nghị định số 40/2025/NĐ-CP ngày 26 tháng 2 năm 2025 của Chính phủ quy định chức năng, nhiệm vụ, quyền hạn và cơ cấu tổ chức của Bộ Công Thương</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26-02-2025</w:t>
            </w:r>
          </w:p>
        </w:tc>
        <w:tc>
          <w:tcPr>
            <w:tcW w:w="0" w:type="auto"/>
          </w:tcPr>
          <w:p w:rsidR="00CC3252" w:rsidRDefault="00CC3252"/>
        </w:tc>
      </w:tr>
      <w:tr w:rsidR="00CC3252">
        <w:tblPrEx>
          <w:tblCellMar>
            <w:top w:w="0" w:type="dxa"/>
            <w:bottom w:w="0" w:type="dxa"/>
          </w:tblCellMar>
        </w:tblPrEx>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Thông tư 20/2025/TT-BCT</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Thông tư 20/2025/TT-BCT</w:t>
            </w:r>
          </w:p>
        </w:tc>
        <w:tc>
          <w:tcPr>
            <w:tcW w:w="0" w:type="auto"/>
          </w:tcPr>
          <w:p w:rsidR="00CC3252" w:rsidRDefault="00CC3252"/>
          <w:p w:rsidR="00CC3252" w:rsidRDefault="00AE73B8">
            <w:pPr>
              <w:spacing w:after="0" w:line="276" w:lineRule="auto"/>
            </w:pPr>
            <w:r>
              <w:rPr>
                <w:rFonts w:ascii="Times New Roman" w:eastAsia="Times New Roman" w:hAnsi="Times New Roman" w:cs="Times New Roman"/>
                <w:sz w:val="26"/>
              </w:rPr>
              <w:t>22-04-2025</w:t>
            </w:r>
          </w:p>
        </w:tc>
        <w:tc>
          <w:tcPr>
            <w:tcW w:w="0" w:type="auto"/>
          </w:tcPr>
          <w:p w:rsidR="00CC3252" w:rsidRDefault="00CC3252"/>
        </w:tc>
      </w:tr>
    </w:tbl>
    <w:p w:rsidR="00CC3252" w:rsidRDefault="00AE73B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Thương nhân có Giấy phép sản xuất sản phẩm thuốc lá hoặc Giấy phép chế biến nguyên liệu thuốc lá do Bộ Công Thương cấp và có nhu cầu sử dụng thuốc lá nguyên liệu nhập khẩu theo hạn ngạch thuế quan để sản xuất hoặc chế biến nguyên liệu phục vụ sản xuất thuốc lá điếu tiêu thụ trong nước.</w:t>
      </w:r>
    </w:p>
    <w:p w:rsidR="00CC3252" w:rsidRDefault="00AE73B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CC3252" w:rsidRDefault="00AE73B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https://thutuc.dichvucong.gov.vn/p/home/dvc-tthc-thu-tuc-hanh-chinh-chi-tiet.html?ma_thu_tuc=4458</w:t>
      </w:r>
    </w:p>
    <w:sectPr w:rsidR="00CC325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C3252"/>
    <w:rsid w:val="006A6B41"/>
    <w:rsid w:val="00AE73B8"/>
    <w:rsid w:val="00CC3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5F48C0-36AD-4598-92E6-491D14488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2025-11-27T08:41:00Z</dcterms:created>
  <dcterms:modified xsi:type="dcterms:W3CDTF">2025-11-27T08:41:00Z</dcterms:modified>
</cp:coreProperties>
</file>