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2.001372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CPTPP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CPTPP đã được khai hoàn chỉnh (Phụ lục II ban hành kèm theo Thông tư số 06/2020/TT-BCT ngày 24/3/2020) và Mẫu Tờ khai bổ sung C/O (nếu có) (Phụ lục III ban hành kèm theo Thông tư số 06/2020/TT-BCT ngày 24/3/2020);</w:t>
            </w:r>
          </w:p>
        </w:tc>
        <w:tc>
          <w:p/>
          <w:p>
            <w:pPr>
              <w:spacing w:after="0" w:before="0" w:lineRule="auto" w:line="276"/>
              <w:jc w:val="left"/>
            </w:pPr>
            <w:r>
              <w:rPr>
                <w:rFonts w:ascii="Times New Roman" w:hAnsi="Times New Roman" w:cs="Times New Roman" w:eastAsia="Times New Roman"/>
                <w:b w:val="false"/>
                <w:sz w:val="26"/>
              </w:rPr>
              <w:t>PL II VÀ PL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CPTPP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Quy định chi tiết Luật Quản lý ngoại thương về xuất xứ hàng hóa</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Quy định về xuất xứ hàng hóa</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03/2019/TT-BCT</w:t>
            </w:r>
          </w:p>
        </w:tc>
        <w:tc>
          <w:p/>
          <w:p>
            <w:pPr>
              <w:spacing w:after="0" w:before="0" w:lineRule="auto" w:line="276"/>
              <w:jc w:val="left"/>
            </w:pPr>
            <w:r>
              <w:rPr>
                <w:rFonts w:ascii="Times New Roman" w:hAnsi="Times New Roman" w:cs="Times New Roman" w:eastAsia="Times New Roman"/>
                <w:b w:val="false"/>
                <w:sz w:val="26"/>
              </w:rPr>
              <w:t>Quy định Quy tắc xuất xứ hàng hóa trong Hiệp định Đối tác Toàn diện và Tiến bộ xuyên Thái Bình Dương</w:t>
            </w:r>
          </w:p>
        </w:tc>
        <w:tc>
          <w:p/>
          <w:p>
            <w:pPr>
              <w:spacing w:after="0" w:before="0" w:lineRule="auto" w:line="276"/>
              <w:jc w:val="left"/>
            </w:pPr>
            <w:r>
              <w:rPr>
                <w:rFonts w:ascii="Times New Roman" w:hAnsi="Times New Roman" w:cs="Times New Roman" w:eastAsia="Times New Roman"/>
                <w:b w:val="false"/>
                <w:sz w:val="26"/>
              </w:rPr>
              <w:t>22-01-2019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https://thutuc.dichvucong.gov.vn/p/home/dvc-tthc-thu-tuc-hanh-chinh-chi-tiet.html?ma_thu_tuc=4694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2025-11-27T08:41:12Z</dcterms:created>
  <dc:creator>Apache POI</dc:creator>
</cp:coreProperties>
</file>