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2.001595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gia hạn chỉ định cơ sở kiểm nghiệm kiểm chứng về an toàn thực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sở kiểm nghiệm kiểm chứng đã được chỉ định, trong trường hợp muốn gia hạn nộp hồ sơ theo quy định tại Điều 10 Thông tư số 40/2013/TT-BCT để Ủy ban nhân dân cấp tỉnh thẩm định hồ sơ. Trong thời gian ba mươi (30) ngày làm việc, kể từ ngày nhận đủ hồ sơ hợp lệ Ủy ban nhân dân cấp tỉnh ra quyết định gia hạn chỉ định cơ sở kiểm nghiệm kiểm chứng. Trường hợp không đủ hồ sơ, hợp lệ Ủy ban nhân dân cấp tỉnh phải có thông báo bằng văn bản.
- Trong thời gian mười (10) ngày làm việc, kể từ ngày nhận hồ sơ, Ủy ban nhân dân cấp tỉnh tiến hành soát xét hồ sơ. Trường hợp có yêu cầu sửa đổi, bổ sung phải có văn bản thông báo cho đơn vị nộp hồ sơ để hoàn chỉnh hồ sơ theo đúng quy định.
- Đối với cơ sở đăng ký kiểm nghiệm kiểm chứng không thuộc đối tượng quy định tại điểm e khoản 3 Điều 6 Thông tư số 40/2013/TT-BCT:
+ Trong thời gian mười lăm (15) ngày làm việc, kể từ ngày nhận đủ hồ sơ hợp lệ, Ủy ban nhân dân cấp tỉnh ra quyết định thành lập đoàn đánh giá điều kiện và năng lực của cơ sở đăng ký kiểm nghiệm kiểm chứng. Quyết định thành lập đoàn đánh giá phải nêu rõ phạm vi, nội dung đánh giá, danh sách và phân công trách nhiệm của từng thành viên tiến hành đánh giá tại cơ sở kiểm nghiệm kiểm chứng;
+ Đoàn đánh giá cơ sở đăng ký kiểm nghiệm kiểm chứng gồm các thành viên có kiến thức chuyên môn về lĩnh vực an toàn thực phẩm, phân tích, kiểm nghiệm và kinh nghiệm đánh giá cơ sở kiểm nghiệm;
+ Trường hợp không có yêu cầu sửa đổi, bổ sung thì tiến hành đánh giá theo quy định tại Điều 8 Thông tư số 40/2013/TT-BCT. Trong thời gian năm (05) ngày làm việc, kể từ khi kết thúc đánh giá tại cơ sở, đoàn đánh giá phải gửi kết luận về Ủy ban nhân dân cấp tỉnh theo Mẫu biên bản đánh giá cơ sở kiểm nghiệm kiểm chứng quy định tại Phụ lục V ban hành kèm theo Thông tư số 40/2013/TT-BCT);
+ Trong thời gian mười lăm (15) ngày làm việc, kể từ khi nhận được kết luận đạt yêu cầu của đoàn đánh giá Ủy ban nhân dân cấp tỉnh có trách nhiệm xem xét và ra Quyết định chỉ định cơ sở kiểm nghiệm kiểm chứng (mẫu Quyết định chỉ định theo quy định của Ủy ban nhân dân cấp tỉnh). Trường hợp không đạt yêu cầu, Ủy ban nhân dân cấp tỉnh phải có thông báo bằng văn bản về lý do không chỉ định cho cơ sở đăng ký kiểm nghiệm kiểm chứng;
+ Trong trường hợp có kiến nghị của cơ sở kiểm nghiệm đăng ký chỉ định cơ sở kiểm nghiệm kiểm chứng về kết luận của đoàn đánh giá, Ủy ban nhân dân cấp tỉnh có thể thành lập hội đồng tư vấn để xem xét về kết luận của đoàn đánh giá trước khi ký Quyết định chỉ định;
- Đối với cơ sở đăng ký kiểm nghiệm kiểm chứng quy định tại điểm e khoản 3 Điều 6 Thông tư số 40/2013/TT-BCT:
+ Trong thời gian ba mươi (30) ngày làm việc, kể từ ngày nhận đủ hồ sơ hợp lệ Ủy ban nhân dân cấp tỉnh sẽ thẩm định hồ sơ. Trường hợp hồ sơ năng lực đáp ứng theo quy định tại Điều 4, Điều 5 của Thông tư số 40/2013/TT-BCT  Ủy ban nhân dân cấp tỉnh ra Quyết định chỉ định cơ sở kiểm nghiệm kiểm chứng kèm theo danh mục các chỉ tiêu/phép thử.
Trường hợp hồ sơ không đạt yêu cầu, Ủy ban nhân dân cấp tỉnh phải có thông báo bằng văn bản nêu rõ lý do không chỉ định cho cơ sở kiểm nghiệm kiểm chứng.
+ Trong trường hợp kết quả thẩm định hồ sơ chưa đủ cơ sở kết luận năng lực phân tích, kiểm nghiệm kiểm chứng của cơ sở đáp ứng Điều 25 Nghị định số 77/2016/NĐ-CP, Ủy ban nhân dân cấp tỉnh sẽ thành lập đoàn đánh giá để tiến hành đánh giá năng lực kiểm nghiệm tại cơ sở kiểm nghiệm kiểm chứng theo quy định tại Điều 8 của Thông tư này.
+ Trường hợp thay đổi, bổ sung phạm vi chỉ định: Cơ sở kiểm nghiệm kiểm chứng nộp hồ sơ theo quy định tại Điều 11 Thông tư số 40/2013/TT-BCT  để Ủy ban nhân dân cấp tỉnh thẩm định hồ sơ. Ủy ban nhân dân cấp tỉnh tiến hành thủ tục chỉ định theo quy định tại khoản 1, điểm a, b, khoản 3 Điều 7 Thông tư số 40/2013/TT-BCT.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gia hạn chỉ định cơ sở kiểm nghiệm kiểm chứng theo mẫu quy định tại Phụ lục I ban hành kèm theo Thông tư số 40/2013/TT-BCT</w:t>
            </w:r>
          </w:p>
        </w:tc>
        <w:tc>
          <w:p/>
          <w:p>
            <w:pPr>
              <w:spacing w:after="0" w:before="0" w:lineRule="auto" w:line="276"/>
              <w:jc w:val="left"/>
            </w:pPr>
            <w:r>
              <w:rPr>
                <w:rFonts w:ascii="Times New Roman" w:hAnsi="Times New Roman" w:cs="Times New Roman" w:eastAsia="Times New Roman"/>
                <w:b w:val="false"/>
                <w:sz w:val="26"/>
              </w:rPr>
              <w:t>DonDK.docx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Kết quả so sánh liên phòng, thử nghiệm thành thạo đối với chỉ tiêu/phép thử đăng ký chỉ định do cơ quan quản lý nhà nước có thẩm quyền hoặc từ các nhà cung cấp thử nghiệm thành thạo tổ chức, kết quả này phải còn giá trị trong 03 năm (bao gồm cả thời gian xin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thực hiện công tác kiểm nghiệm kiểm chứng trong thời gian được chỉ định theo mẫu quy định tại Phụ lục IV ban hành kèm theo Thông tư số 40/2013/TT-BCT.</w:t>
            </w:r>
          </w:p>
        </w:tc>
        <w:tc>
          <w:p/>
          <w:p>
            <w:pPr>
              <w:spacing w:after="0" w:before="0" w:lineRule="auto" w:line="276"/>
              <w:jc w:val="left"/>
            </w:pPr>
            <w:r>
              <w:rPr>
                <w:rFonts w:ascii="Times New Roman" w:hAnsi="Times New Roman" w:cs="Times New Roman" w:eastAsia="Times New Roman"/>
                <w:b w:val="false"/>
                <w:sz w:val="26"/>
              </w:rPr>
              <w:t>BcaoKQHD.docx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chỉ định cơ sở kiểm nghiệm kiểm chứng về an toàn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127/2007/NĐ-CP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Tiêu chuẩn và Quy chuẩn kỹ thuật</w:t>
            </w:r>
          </w:p>
        </w:tc>
        <w:tc>
          <w:p/>
          <w:p>
            <w:pPr>
              <w:spacing w:after="0" w:before="0" w:lineRule="auto" w:line="276"/>
              <w:jc w:val="left"/>
            </w:pPr>
            <w:r>
              <w:rPr>
                <w:rFonts w:ascii="Times New Roman" w:hAnsi="Times New Roman" w:cs="Times New Roman" w:eastAsia="Times New Roman"/>
                <w:b w:val="false"/>
                <w:sz w:val="26"/>
              </w:rPr>
              <w:t>26-08-2019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tc>
      </w:tr>
      <w:tr>
        <w:tc>
          <w:p/>
          <w:p>
            <w:pPr>
              <w:spacing w:after="0" w:before="0" w:lineRule="auto" w:line="276"/>
              <w:jc w:val="left"/>
            </w:pPr>
            <w:r>
              <w:rPr>
                <w:rFonts w:ascii="Times New Roman" w:hAnsi="Times New Roman" w:cs="Times New Roman" w:eastAsia="Times New Roman"/>
                <w:b w:val="false"/>
                <w:sz w:val="26"/>
              </w:rPr>
              <w:t>38/2012/NĐ-CP</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25-04-2012</w:t>
            </w:r>
          </w:p>
        </w:tc>
        <w:tc>
          <w:p/>
        </w:tc>
      </w:tr>
      <w:tr>
        <w:tc>
          <w:p/>
          <w:p>
            <w:pPr>
              <w:spacing w:after="0" w:before="0" w:lineRule="auto" w:line="276"/>
              <w:jc w:val="left"/>
            </w:pPr>
            <w:r>
              <w:rPr>
                <w:rFonts w:ascii="Times New Roman" w:hAnsi="Times New Roman" w:cs="Times New Roman" w:eastAsia="Times New Roman"/>
                <w:b w:val="false"/>
                <w:sz w:val="26"/>
              </w:rPr>
              <w:t>40/2013/TT-BCT</w:t>
            </w:r>
          </w:p>
        </w:tc>
        <w:tc>
          <w:p/>
          <w:p>
            <w:pPr>
              <w:spacing w:after="0" w:before="0" w:lineRule="auto" w:line="276"/>
              <w:jc w:val="left"/>
            </w:pPr>
            <w:r>
              <w:rPr>
                <w:rFonts w:ascii="Times New Roman" w:hAnsi="Times New Roman" w:cs="Times New Roman" w:eastAsia="Times New Roman"/>
                <w:b w:val="false"/>
                <w:sz w:val="26"/>
              </w:rPr>
              <w:t>Quy định điều kiện, trình tự thủ tục chỉ định cơ sở kiểm nghiệm kiểm chứng về an toàn thực phẩm thuộc trách nhiệm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31-12-2013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27/2016/TT-BCT</w:t>
            </w:r>
          </w:p>
        </w:tc>
        <w:tc>
          <w:p/>
          <w:p>
            <w:pPr>
              <w:spacing w:after="0" w:before="0" w:lineRule="auto" w:line="276"/>
              <w:jc w:val="left"/>
            </w:pPr>
            <w:r>
              <w:rPr>
                <w:rFonts w:ascii="Times New Roman" w:hAnsi="Times New Roman" w:cs="Times New Roman" w:eastAsia="Times New Roman"/>
                <w:b w:val="false"/>
                <w:sz w:val="26"/>
              </w:rPr>
              <w:t>Sửa đổi, bổ sung, bãi bỏ một số văn bản quy phạm pháp luật quy định về điều kiện đầu tư kinh doanh trong một số lĩnh vực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05-12-2016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Trước khi Quyết định chỉ định hết hiệu lực 90 ngày, cơ sở kiểm nghiệm nộp hồ sơ gia hạn chỉ định về Vụ Khoa học và Công nghệ.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2025-11-27T08:41:49Z</dcterms:created>
  <dc:creator>Apache POI</dc:creator>
</cp:coreProperties>
</file>