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CNNT nộp (02) bộ hồ sơ (kèm theo bản điện tử) cho UBND cấp xã (sau khi nhận được thông tin về Kế hoạch tổ chức bình chọn sản phẩm công nghiệp nông thôn tiêu biểu cấp xã được cấp có thẩm quyền phê duyệt phê duyệt)
-  Ủy ban nhân dân cấp xã tiếp nhận hồ sơ đề nghị đăng ký tham gia bình chọn sản phẩm công nghiệp nông thôn tiêu biểu cấp xã từ các cơ sở công nghiệp nông thôn;
- Sau khi nhận đủ hồ sơ hợp lệ, Ủy ban nhân dân cấp xã có trách nhiệm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Kế hoạch tổ chức bình chọn sản phẩm công nghiệp nông thôn tiêu biểu cấp xã được cấp có thẩm quyền phê duyệt theo từng kỳ bình chọn.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Kế hoạch tổ chức bình chọn sản phẩm công nghiệp nông thôn tiêu biểu cấp xã được cấp có thẩm quyền phê duyệt theo từng kỳ bình chọn.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Phiếu đăng ký tham gia bình chọn (Phụ lục số 1 kèm theo Thông tư số 14/2018/TT-BCT ngày 28 tháng 6 năm 2018 của Bộ trưởng Bộ Công Thương sửa đổi bổ sung một số điều của Thông tư số 26/2014/TT-BCT ngày 28 tháng 8 năm 2014 của Bộ trưởng Bộ Công Thương quy định về việc tổ chức bình chọn sản phẩm công nghiệp nông thôn tiêu biểu );</w:t>
            </w:r>
          </w:p>
        </w:tc>
        <w:tc>
          <w:p/>
          <w:p>
            <w:pPr>
              <w:spacing w:after="0" w:before="0" w:lineRule="auto" w:line="276"/>
              <w:jc w:val="left"/>
            </w:pPr>
            <w:r>
              <w:rPr>
                <w:rFonts w:ascii="Times New Roman" w:hAnsi="Times New Roman" w:cs="Times New Roman" w:eastAsia="Times New Roman"/>
                <w:b w:val="false"/>
                <w:sz w:val="26"/>
              </w:rPr>
              <w:t>Mus1NTTB.docx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sản phẩm (Phụ lục số 2 kèm theo Thông tư số 14/2018/TT-BCT ngày 28 tháng 6 năm 2018 của Bộ trưởng Bộ Công Thương sửa đổi bổ sung một số điều của Thông tư số 26/2014/TT-BCT ngày 28 tháng 8 năm 2014 của Bộ trưởng Bộ Công Thương quy định về việc tổ chức bình chọn sản phẩm công nghiệp nông thôn tiêu biểu);</w:t>
            </w:r>
          </w:p>
        </w:tc>
        <w:tc>
          <w:p/>
          <w:p>
            <w:pPr>
              <w:spacing w:after="0" w:before="0" w:lineRule="auto" w:line="276"/>
              <w:jc w:val="left"/>
            </w:pPr>
            <w:r>
              <w:rPr>
                <w:rFonts w:ascii="Times New Roman" w:hAnsi="Times New Roman" w:cs="Times New Roman" w:eastAsia="Times New Roman"/>
                <w:b w:val="false"/>
                <w:sz w:val="26"/>
              </w:rPr>
              <w:t>Mus2NTTB.docx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- 03 ảnh của sản phẩm, kích thước (10x15)cm;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liên quan (nếu có) theo quy định tại Thông tư số 26/2014/TT-BCT ngày 28 tháng 8 năm 2014 của Bộ trưởng Bộ Công Thương quy định về việc tổ chức bình chọn sản phẩm công nghiệp nông thôn tiêu biểu (được sửa đổi bởi Thông tư số 14/2018/TT-BCT ngày 28 tháng 6 năm 2018 của Bộ trưởng Bộ Công Thương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Về khuyến công</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26/2014/TT-BCT</w:t>
            </w:r>
          </w:p>
        </w:tc>
        <w:tc>
          <w:p/>
          <w:p>
            <w:pPr>
              <w:spacing w:after="0" w:before="0" w:lineRule="auto" w:line="276"/>
              <w:jc w:val="left"/>
            </w:pPr>
            <w:r>
              <w:rPr>
                <w:rFonts w:ascii="Times New Roman" w:hAnsi="Times New Roman" w:cs="Times New Roman" w:eastAsia="Times New Roman"/>
                <w:b w:val="false"/>
                <w:sz w:val="26"/>
              </w:rPr>
              <w:t>Quy định về việc tổ chức bình chọn sản phẩm công nghiệp nông thôn tiêu biểu</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Sản phẩm đáp ứng điều kiện quy định tại Thông tư số 26/2014/TT-BCT ngày 28 tháng 8 năm 2014 của Bộ trưởng Bộ Công Thương quy định về việc tổ chức bình chọn sản phẩm công nghiệp nông thôn tiêu biểu (được sửa đổi bổ sung bởi Thông tư số 14/2018/TT-BCT ngày 28 tháng 6 năm 2018 của Bộ trưởng Bộ Công Thương);
- Cơ sở sản xuất không thuộc danh mục cấm/hạn chế theo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2025-11-27T08:42:40Z</dcterms:created>
  <dc:creator>Apache POI</dc:creator>
</cp:coreProperties>
</file>