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2.002747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Kế hoạch sản xuất phương tiện vận tải có động cơ hàng năm của Liên doanh giữa Việt Nam và Liên bang Nga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Sản xuất, lắp ráp ô tô</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Liên doanh gửi kế hoạch sản xuất hàng năm tới Bộ Công Thương.
- Bộ Công Thương chủ trì, phối hợp với các bộ có liên quan xem xét phê duyệt kế hoạch sản xuất của liên doanh được quy định tại Điều 4 và Điều 5 Quyết định số 20/2024/QĐ-TTg, trong đó có việc lấy ý kiến Bộ Tài chính về sự tương thích của Danh mục phương tiện vận tải có động cơ và bộ SKD được đề xuất để hưởng ưu đãi miễn thuế theo hạn ngạch thuế quan trong kế hoạch sản xuất, chi tiết ở cấp độ 8 chữ số với Danh mục hàng hóa xuất khẩu, nhập khẩu hiện hành của Việt Nam. 
- Trong 30 ngày kể từ khi nhận được kế hoạch sản xuất (05 bản chính) do liên doanh gửi, Bộ Công Thương thông báo về kết quả phê duyệt kế hoạch sản xuất này. Trong trường hợp cần làm rõ hoặc bổ sung thông tin về kế hoạch sản xuất, Bộ Công Thương thông báo cho liên doanh yêu cầu cụ thể về những thông tin bổ sung cần cung cấp.
- Trong vòng 10 ngày kể từ khi nhận được thông tin bổ sung cho kế hoạch sản xuất do liên doanh gửi, Bộ Công Thương thông báo cho liên doanh về kết quả phê duyệt hoặc từ chối kế hoạch này.</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30 ngày kể từ khi nhận được kế hoạch sản xuất (05 bản chính) do liên doanh gửi, Bộ Công Thương thông báo về kết quả phê duyệt kế hoạch sản xuất này. Trong trường hợp cần làm rõ hoặc bổ sung thông tin về kế hoạch sản xuất, Bộ Công Thương thông báo cho liên doanh yêu cầu cụ thể về những thông tin bổ sung cần cung cấp.
- Trong vòng 10 ngày kể từ khi nhận được thông tin bổ sung cho kế hoạch sản xuất do liên doanh gửi, Bộ Công Thương thông báo cho liên doanh về kết quả phê duyệt hoặc từ chối kế hoạch này.</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30 ngày kể từ khi nhận được kế hoạch sản xuất (05 bản chính) do liên doanh gửi, Bộ Công Thương thông báo về kết quả phê duyệt kế hoạch sản xuất này. Trong trường hợp cần làm rõ hoặc bổ sung thông tin về kế hoạch sản xuất, Bộ Công Thương thông báo cho liên doanh yêu cầu cụ thể về những thông tin bổ sung cần cung cấp.
- Trong vòng 10 ngày kể từ khi nhận được thông tin bổ sung cho kế hoạch sản xuất do liên doanh gửi, Bộ Công Thương thông báo cho liên doanh về kết quả phê duyệt hoặc từ chối kế hoạch này.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30 ngày kể từ khi nhận được kế hoạch sản xuất (05 bản chính) do liên doanh gửi, Bộ Công Thương thông báo về kết quả phê duyệt kế hoạch sản xuất này. Trong trường hợp cần làm rõ hoặc bổ sung thông tin về kế hoạch sản xuất, Bộ Công Thương thông báo cho liên doanh yêu cầu cụ thể về những thông tin bổ sung cần cung cấp.
- Trong vòng 10 ngày kể từ khi nhận được thông tin bổ sung cho kế hoạch sản xuất do liên doanh gửi, Bộ Công Thương thông báo cho liên doanh về kết quả phê duyệt hoặc từ chối kế hoạch này.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Chủng loại và số lượng xe dự kiến sản xuất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5</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chi tiết của các linh kiện trong các bộ SKD</w:t>
            </w:r>
          </w:p>
        </w:tc>
        <w:tc>
          <w:p/>
        </w:tc>
        <w:tc>
          <w:p/>
          <w:p>
            <w:pPr>
              <w:spacing w:after="0" w:before="0" w:lineRule="auto" w:line="276"/>
              <w:jc w:val="left"/>
            </w:pPr>
            <w:r>
              <w:rPr>
                <w:rFonts w:ascii="Times New Roman" w:hAnsi="Times New Roman" w:cs="Times New Roman" w:eastAsia="Times New Roman"/>
                <w:b w:val="false"/>
                <w:sz w:val="26"/>
              </w:rPr>
              <w:t xml:space="preserve">Bản chính: </w:t>
              <w:t>5</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dòng thuế tương ứng với các phương tiện vận tải có động cơ và bộ SKD dự kiến nhập khẩu ở cấp độ 8 chữ số theo Danh mục hàng hóa xuất khẩu, nhập khẩu hiện hành của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5</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Lộ trình đạt tỷ lệ nội địa hóa theo cam kết tại khoản 6 Điều 4 Quyết định số 20/2024/QĐ-TTg ngày 21/11/2024</w:t>
            </w:r>
          </w:p>
        </w:tc>
        <w:tc>
          <w:p/>
        </w:tc>
        <w:tc>
          <w:p/>
          <w:p>
            <w:pPr>
              <w:spacing w:after="0" w:before="0" w:lineRule="auto" w:line="276"/>
              <w:jc w:val="left"/>
            </w:pPr>
            <w:r>
              <w:rPr>
                <w:rFonts w:ascii="Times New Roman" w:hAnsi="Times New Roman" w:cs="Times New Roman" w:eastAsia="Times New Roman"/>
                <w:b w:val="false"/>
                <w:sz w:val="26"/>
              </w:rPr>
              <w:t xml:space="preserve">Bản chính: </w:t>
              <w:t>5</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kiến thực hiện thỏa thuận về chuyển giao công nghệ, đào tạo nguồn nhân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5</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Kế hoạch sản xuất phương tiện vận tải có động cơ hàng năm của Liên doanh giữa Việt Nam và Liên bang Nga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20/2024/QĐ-TTg</w:t>
            </w:r>
          </w:p>
        </w:tc>
        <w:tc>
          <w:p/>
          <w:p>
            <w:pPr>
              <w:spacing w:after="0" w:before="0" w:lineRule="auto" w:line="276"/>
              <w:jc w:val="left"/>
            </w:pPr>
            <w:r>
              <w:rPr>
                <w:rFonts w:ascii="Times New Roman" w:hAnsi="Times New Roman" w:cs="Times New Roman" w:eastAsia="Times New Roman"/>
                <w:b w:val="false"/>
                <w:sz w:val="26"/>
              </w:rPr>
              <w:t>Quyết định số 20/2024/QĐ-TTg ngày 21/11/2024 của Thủ tướng Chính phủ về hướng dẫn thực hiện Nghị định thư giữa Chính phủ nước Cộng hòa xã hội chủ nghĩa Việt Nam và Chính phủ Liên bang Nga về hỗ trợ sản xuất phương tiện vận tải có động cơ trên lãnh thổ Việt Nam</w:t>
            </w:r>
          </w:p>
        </w:tc>
        <w:tc>
          <w:p/>
          <w:p>
            <w:pPr>
              <w:spacing w:after="0" w:before="0" w:lineRule="auto" w:line="276"/>
              <w:jc w:val="left"/>
            </w:pPr>
            <w:r>
              <w:rPr>
                <w:rFonts w:ascii="Times New Roman" w:hAnsi="Times New Roman" w:cs="Times New Roman" w:eastAsia="Times New Roman"/>
                <w:b w:val="false"/>
                <w:sz w:val="26"/>
              </w:rPr>
              <w:t>21-11-2024</w:t>
            </w:r>
          </w:p>
        </w:tc>
        <w:tc>
          <w:p/>
          <w:p>
            <w:pPr>
              <w:spacing w:after="0" w:before="0" w:lineRule="auto" w:line="276"/>
              <w:jc w:val="left"/>
            </w:pPr>
            <w:r>
              <w:rPr>
                <w:rFonts w:ascii="Times New Roman" w:hAnsi="Times New Roman" w:cs="Times New Roman" w:eastAsia="Times New Roman"/>
                <w:b w:val="false"/>
                <w:sz w:val="26"/>
              </w:rPr>
              <w:t>Thủ tướng 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Các liên doanh đủ điều kiện theo quy định tại Điều 4 Quyết định số 20/2024/QĐ-TTg ngày 21/11/2024.</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https://thutuc.dichvucong.gov.vn/p/home/dvc-tthc-thu-tuc-hanh-chinh-chi-tiet.html?ma_thu_tuc=374913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2025-11-27T08:45:30Z</dcterms:created>
  <dc:creator>Apache POI</dc:creator>
</cp:coreProperties>
</file>