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1.012587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cấp chứng nhận đăng ký hoạt động tôn giáo cho tổ chức có địa bàn hoạt động ở nhiều tỉnh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Bước 1: Tổ chức có địa bàn hoạt động tôn giáo ở nhiều tỉnh có đủ điều kiện theo quy định tại Điều 18 của Luật tín ngưỡng, tôn giáo gửi hồ sơ đề nghị đến Ban Tôn giáo Chính phủ.
- Bước 2: Ban Tôn giáo Chính phủ xem xét hồ sơ đề nghị, trường hợp hồ sơ chưa đầy đủ, hợp lệ, Ban Tôn giáo Chính phủ hướng dẫn trực tiếp hoặc thông báo qua thư điện tử, tin nhắn điện thoại, văn bản cho tổ chức để bổ sung, hoàn thiện hồ sơ. Trường hợp từ chối tiếp nhận, giải quyết hồ sơ phải nêu rõ lý do. Thời gian hoàn thiện hồ sơ không tính vào thời hạn giải quyết.
- Bước 3: 
+ Ban Tôn giáo Chính phủ phối hợp với các cơ quan liên quan thẩm định hồ sơ trình Bộ Dân tộc và Tôn giáo.
+ Bộ Dân tộc và Tôn giáo căn cứ Tờ trình của Ban Tôn giáo Chính phủ và cấp hoặc không cấp chứng nhận đăng ký hoạt động tôn giáo cho tổ chức có địa bàn hoạt động ở nhiều tỉnh, gửi kết quả giải quyết về Bộ phận Tiếp nhận và trả kết quả của Ban Tôn giáo Chính phủ để trả cho tổ chức. Trường hợp từ chối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trực tiếp tại Bộ phận Tiếp nhận và trả kết quả của Ban Tôn giáo Chính phủ.
Ban Tôn giáo Chính phủ tiếp nhận hồ sơ đề nghị,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tóm tắt giáo lý, giáo luật, lễ nghi;;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 chế hoạt động của tổ chức;;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tờ chứng minh có địa điểm hợp pháp để đặt trụ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sách, sơ yếu lý lịch, bản tóm tắt quá trình hoạt động tôn giáo của người đại diện và những người dự kiến lãnh đạo tổ chức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đăng ký (theo mẫu):</w:t>
            </w:r>
          </w:p>
        </w:tc>
        <w:tc>
          <w:p/>
          <w:p>
            <w:pPr>
              <w:spacing w:after="0" w:before="0" w:lineRule="auto" w:line="276"/>
              <w:jc w:val="left"/>
            </w:pPr>
            <w:r>
              <w:rPr>
                <w:rFonts w:ascii="Times New Roman" w:hAnsi="Times New Roman" w:cs="Times New Roman" w:eastAsia="Times New Roman"/>
                <w:b w:val="false"/>
                <w:sz w:val="26"/>
              </w:rPr>
              <w:t>MuB8.docx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Ban Tôn giáo Chính phủ - Bộ Dân tộc và Tôn giáo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Ban Tôn giáo Chính phủ - Bộ Dân tộc và Tôn giáo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cấp chứng nhận đăng ký hoạt động tôn giáo.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giáo lý, giáo luật, lễ nghi.
- Có tôn chỉ, mục đích, quy chế hoạt động không trái quy định của pháp luật.
- Tên của tổ chức không trùng với tên tổ chức tôn giáo hoặc tổ chức đã được cấp chứng nhận đăng ký hoạt động tôn giáo, tên tổ chức chính trị, tổ chức chính trị - xã hội hoặc tên danh nhân, anh hùng dân tộc.
- Người đại diện, người lãnh đạo tổ chức là công dân Việt Nam thường trú tại Việt Nam, có năng lực hành vi dân sự đầy đủ; không trong thời gian bị áp dụng biện pháp xử lý hành chính trong lĩnh vực tín ngưỡng, tôn giáo; không có án tích hoặc không phải là người đang bị buộc tội theo quy định của pháp luật về tố tụng hình sự.
- Có địa điểm hợp pháp để đặt trụ sở.
- Nội dung hoạt động tôn giáo không thuộc trường hợp quy định tại Điều 5 của Luật tín ngưỡng, tôn giáo.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https://thutuc.dichvucong.gov.vn/p/home/dvc-tthc-thu-tuc-hanh-chinh-chi-tiet.html?ma_thu_tuc=342697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2025-11-27T08:55:16Z</dcterms:created>
  <dc:creator>Apache POI</dc:creator>
</cp:coreProperties>
</file>