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489B" w:rsidRDefault="008B0866">
      <w:pPr>
        <w:spacing w:after="300" w:line="276" w:lineRule="auto"/>
        <w:jc w:val="center"/>
      </w:pPr>
      <w:r>
        <w:rPr>
          <w:rFonts w:ascii="Times New Roman" w:eastAsia="Times New Roman" w:hAnsi="Times New Roman" w:cs="Times New Roman"/>
          <w:b/>
          <w:sz w:val="26"/>
        </w:rPr>
        <w:t>Chi tiết thủ tục hành chính</w:t>
      </w:r>
    </w:p>
    <w:p w:rsidR="0051489B" w:rsidRDefault="008B086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1.012590</w:t>
      </w:r>
    </w:p>
    <w:p w:rsidR="0051489B" w:rsidRDefault="008B086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364/QĐ-BDTTG</w:t>
      </w:r>
    </w:p>
    <w:p w:rsidR="0051489B" w:rsidRDefault="008B086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SINH HOẠT TÔN GIÁO TẬP TRUNG (CẤP XÃ)</w:t>
      </w:r>
    </w:p>
    <w:p w:rsidR="0051489B" w:rsidRDefault="008B086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51489B" w:rsidRDefault="008B086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1489B" w:rsidRDefault="008B086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Tín ngưỡng, tôn giáo</w:t>
      </w:r>
    </w:p>
    <w:p w:rsidR="0051489B" w:rsidRDefault="008B0866">
      <w:pPr>
        <w:spacing w:after="0" w:line="276" w:lineRule="auto"/>
        <w:jc w:val="both"/>
      </w:pPr>
      <w:r>
        <w:rPr>
          <w:rFonts w:ascii="Times New Roman" w:eastAsia="Times New Roman" w:hAnsi="Times New Roman" w:cs="Times New Roman"/>
          <w:b/>
          <w:sz w:val="26"/>
        </w:rPr>
        <w:t xml:space="preserve">Trình tự thực hiện: </w:t>
      </w:r>
    </w:p>
    <w:p w:rsidR="0051489B" w:rsidRDefault="0051489B">
      <w:pPr>
        <w:shd w:val="clear" w:color="auto" w:fill="F2F6F9"/>
        <w:spacing w:before="120" w:after="0" w:line="276" w:lineRule="auto"/>
        <w:jc w:val="both"/>
      </w:pPr>
    </w:p>
    <w:p w:rsidR="0051489B" w:rsidRDefault="008B0866">
      <w:pPr>
        <w:spacing w:after="0" w:line="276" w:lineRule="auto"/>
        <w:jc w:val="both"/>
      </w:pPr>
      <w:r>
        <w:rPr>
          <w:rFonts w:ascii="Times New Roman" w:eastAsia="Times New Roman" w:hAnsi="Times New Roman" w:cs="Times New Roman"/>
          <w:sz w:val="26"/>
        </w:rPr>
        <w:t>Bước 1: Tổ chức tôn giáo, tổ chức được cấp chứng nhận đăng ký hoạt động tôn giáo hoặc người đại diện của nhóm người theo tôn giáo đối với trường hợp quy định tại khoản 2 Điều 16 của Luật tín ngưỡng, tôn giáo gửi hồ sơ đăng ký sinh hoạt tôn giáo tập trung đến Ủy ban nhân dân cấp xã nơi có địa điểm hợp pháp để sinh hoạt tôn giáo.</w:t>
      </w:r>
    </w:p>
    <w:p w:rsidR="0051489B" w:rsidRDefault="008B0866">
      <w:pPr>
        <w:spacing w:after="0" w:line="276" w:lineRule="auto"/>
        <w:jc w:val="both"/>
      </w:pPr>
      <w:r>
        <w:rPr>
          <w:rFonts w:ascii="Times New Roman" w:eastAsia="Times New Roman" w:hAnsi="Times New Roman" w:cs="Times New Roman"/>
          <w:sz w:val="26"/>
        </w:rPr>
        <w:t>Bước 2: Ủy ban nhân dân cấp xã xem xét hồ sơ đăng ký, trường hợp hồ sơ chưa đầy đủ, hợp lệ, Ủy ban nhân dân cấp xã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w:t>
      </w:r>
    </w:p>
    <w:p w:rsidR="0051489B" w:rsidRDefault="008B0866">
      <w:pPr>
        <w:spacing w:after="0" w:line="276" w:lineRule="auto"/>
        <w:jc w:val="both"/>
      </w:pPr>
      <w:r>
        <w:rPr>
          <w:rFonts w:ascii="Times New Roman" w:eastAsia="Times New Roman" w:hAnsi="Times New Roman" w:cs="Times New Roman"/>
          <w:sz w:val="26"/>
        </w:rPr>
        <w:t>Bước 3: Sau khi thẩm định hồ sơ, Ủy ban nhân dân cấp xã chấp thuận hoặc không chấp thuận về việc đăng ký sinh hoạt tôn giáo tập trung và gửi kết quả giải quyết về Bộ phận Tiếp nhận và trả kết quả của Ủy ban nhân dân cấp xã để trả cho các tổ chức hoặc trả cho người đại diện nhóm sinh hoạt tôn giáo tập trung quy định tại khoản 2 Điều 16 của Luật tín ngưỡng, tôn giáo. Trường hợp không chấp thuận phải trả lời bằng văn bản và nêu rõ lý do.</w:t>
      </w:r>
    </w:p>
    <w:p w:rsidR="0051489B" w:rsidRDefault="008B086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56"/>
        <w:gridCol w:w="1000"/>
        <w:gridCol w:w="1363"/>
        <w:gridCol w:w="6092"/>
      </w:tblGrid>
      <w:tr w:rsidR="0051489B">
        <w:tblPrEx>
          <w:tblCellMar>
            <w:top w:w="0" w:type="dxa"/>
            <w:bottom w:w="0" w:type="dxa"/>
          </w:tblCellMar>
        </w:tblPrEx>
        <w:tc>
          <w:tcPr>
            <w:tcW w:w="15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Hình thức nộp</w:t>
            </w:r>
          </w:p>
        </w:tc>
        <w:tc>
          <w:tcPr>
            <w:tcW w:w="2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Phí, lệ phí</w:t>
            </w:r>
          </w:p>
        </w:tc>
        <w:tc>
          <w:tcPr>
            <w:tcW w:w="3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Mô tả</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Trực tiếp</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20 Ngày</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Phí :  Đồng</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 xml:space="preserve">Nộp hồ sơ trực tiếp tại Bộ phận Tiếp nhận và trả kết quả của Ủy ban nhân dân cấp xã; . </w:t>
            </w:r>
            <w:r>
              <w:rPr>
                <w:rFonts w:ascii="Times New Roman" w:eastAsia="Times New Roman" w:hAnsi="Times New Roman" w:cs="Times New Roman"/>
                <w:sz w:val="26"/>
              </w:rPr>
              <w:t>Ủy ban nhân dân cấp xã tiếp nhận hồ sơ đăng ký và có Giấy tiếp nhận hồ sơ và hẹn ngày trả kết quả.</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20 Ngày</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Phí :  Đồng</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Nộp hồ sơ  qua Cổng dịch vụ công trực tuyến.</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Dịch vụ bưu chính</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20 Ngày</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Phí :  Đồng</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rsidR="0051489B" w:rsidRDefault="008B0866">
      <w:pPr>
        <w:spacing w:before="240" w:after="0" w:line="276" w:lineRule="auto"/>
        <w:jc w:val="both"/>
      </w:pPr>
      <w:r>
        <w:rPr>
          <w:rFonts w:ascii="Times New Roman" w:eastAsia="Times New Roman" w:hAnsi="Times New Roman" w:cs="Times New Roman"/>
          <w:b/>
          <w:sz w:val="26"/>
        </w:rPr>
        <w:t xml:space="preserve">Thành phần hồ sơ: </w:t>
      </w:r>
    </w:p>
    <w:p w:rsidR="0051489B" w:rsidRDefault="008B086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00"/>
        <w:gridCol w:w="1537"/>
        <w:gridCol w:w="1174"/>
      </w:tblGrid>
      <w:tr w:rsidR="0051489B">
        <w:tblPrEx>
          <w:tblCellMar>
            <w:top w:w="0" w:type="dxa"/>
            <w:bottom w:w="0" w:type="dxa"/>
          </w:tblCellMar>
        </w:tblPrEx>
        <w:tc>
          <w:tcPr>
            <w:tcW w:w="6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Tên giấy tờ</w:t>
            </w:r>
          </w:p>
        </w:tc>
        <w:tc>
          <w:tcPr>
            <w:tcW w:w="2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Mẫu đơn, tờ khai</w:t>
            </w:r>
          </w:p>
        </w:tc>
        <w:tc>
          <w:tcPr>
            <w:tcW w:w="2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Số lượng</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Văn bản đăng ký sinh hoạt tôn giáo tập trung (Mẫu B5, Phụ lục ban hành kèm theo Nghị định số 95/2023/NĐ-CP ngày 29/12/2023 của Chính phủ).</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MuB5.docx</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Giấy tờ chứng minh có địa điểm hợp pháp để làm nơi sinh hoạt tôn giáo;</w:t>
            </w:r>
          </w:p>
        </w:tc>
        <w:tc>
          <w:tcPr>
            <w:tcW w:w="0" w:type="auto"/>
          </w:tcPr>
          <w:p w:rsidR="0051489B" w:rsidRDefault="0051489B"/>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Bản tóm tắt giáo lý, giáo luật đối với việc đăng ký quy định tại khoản 2 Điều 16 của Luật tín ngưỡng, tôn giáo....</w:t>
            </w:r>
          </w:p>
        </w:tc>
        <w:tc>
          <w:tcPr>
            <w:tcW w:w="0" w:type="auto"/>
          </w:tcPr>
          <w:p w:rsidR="0051489B" w:rsidRDefault="0051489B"/>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Sơ yếu  lý lịch</w:t>
            </w:r>
          </w:p>
        </w:tc>
        <w:tc>
          <w:tcPr>
            <w:tcW w:w="0" w:type="auto"/>
          </w:tcPr>
          <w:p w:rsidR="0051489B" w:rsidRDefault="0051489B"/>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1489B" w:rsidRDefault="008B086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51489B" w:rsidRDefault="008B086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51489B" w:rsidRDefault="008B086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1489B" w:rsidRDefault="008B086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1489B" w:rsidRDefault="008B086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1489B" w:rsidRDefault="008B086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1489B" w:rsidRDefault="008B086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đăng ký sinh hoạt tôn giáo  tập trung.</w:t>
      </w:r>
    </w:p>
    <w:p w:rsidR="0051489B" w:rsidRDefault="008B0866">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5"/>
        <w:gridCol w:w="5483"/>
        <w:gridCol w:w="867"/>
        <w:gridCol w:w="1356"/>
      </w:tblGrid>
      <w:tr w:rsidR="0051489B">
        <w:tblPrEx>
          <w:tblCellMar>
            <w:top w:w="0" w:type="dxa"/>
            <w:bottom w:w="0" w:type="dxa"/>
          </w:tblCellMar>
        </w:tblPrEx>
        <w:tc>
          <w:tcPr>
            <w:tcW w:w="2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Số ký hiệu</w:t>
            </w:r>
          </w:p>
        </w:tc>
        <w:tc>
          <w:tcPr>
            <w:tcW w:w="35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Trích yếu</w:t>
            </w:r>
          </w:p>
        </w:tc>
        <w:tc>
          <w:tcPr>
            <w:tcW w:w="15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Ngày ban hành</w:t>
            </w:r>
          </w:p>
        </w:tc>
        <w:tc>
          <w:tcPr>
            <w:tcW w:w="3000" w:type="dxa"/>
          </w:tcPr>
          <w:p w:rsidR="0051489B" w:rsidRDefault="0051489B"/>
          <w:p w:rsidR="0051489B" w:rsidRDefault="008B0866">
            <w:pPr>
              <w:spacing w:after="0" w:line="276" w:lineRule="auto"/>
              <w:jc w:val="center"/>
            </w:pPr>
            <w:r>
              <w:rPr>
                <w:rFonts w:ascii="Times New Roman" w:eastAsia="Times New Roman" w:hAnsi="Times New Roman" w:cs="Times New Roman"/>
                <w:b/>
                <w:sz w:val="26"/>
              </w:rPr>
              <w:t>Cơ quan ban hành</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02/2016/QH14</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Luật tín ngưỡng, tôn giáo (Luật số 02/2016/QH14 ngày 18/11/2016).</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17-07-2016</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Quốc Hội</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95/2023/NĐ-CP</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Nghị định số 95/2023/NĐ-CP ngày 29/12/2023 của Chính phủ quy định chi tiết một số điều và biện pháp thi hành Luật tín ngưỡng, tôn giáo.</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29-12-2023</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Chính phủ</w:t>
            </w:r>
          </w:p>
        </w:tc>
      </w:tr>
      <w:tr w:rsidR="0051489B">
        <w:tblPrEx>
          <w:tblCellMar>
            <w:top w:w="0" w:type="dxa"/>
            <w:bottom w:w="0" w:type="dxa"/>
          </w:tblCellMar>
        </w:tblPrEx>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124/2025/NĐ-CP</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Nghị định số 124/2025/NĐ-CP</w:t>
            </w:r>
          </w:p>
        </w:tc>
        <w:tc>
          <w:tcPr>
            <w:tcW w:w="0" w:type="auto"/>
          </w:tcPr>
          <w:p w:rsidR="0051489B" w:rsidRDefault="0051489B"/>
          <w:p w:rsidR="0051489B" w:rsidRDefault="008B0866">
            <w:pPr>
              <w:spacing w:after="0" w:line="276" w:lineRule="auto"/>
            </w:pPr>
            <w:r>
              <w:rPr>
                <w:rFonts w:ascii="Times New Roman" w:eastAsia="Times New Roman" w:hAnsi="Times New Roman" w:cs="Times New Roman"/>
                <w:sz w:val="26"/>
              </w:rPr>
              <w:t>11-06-2025</w:t>
            </w:r>
          </w:p>
        </w:tc>
        <w:tc>
          <w:tcPr>
            <w:tcW w:w="0" w:type="auto"/>
          </w:tcPr>
          <w:p w:rsidR="0051489B" w:rsidRDefault="0051489B"/>
        </w:tc>
      </w:tr>
    </w:tbl>
    <w:p w:rsidR="0051489B" w:rsidRDefault="008B086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tôn giáo đăng ký sinh hoạt tôn giáo tập trung cho tín đồ tại những nơi chưa đủ điều kiện thành lập tổ chức tôn giáo trực thuộc; tổ chức được cấp chứng nhận đăng ký hoạt động tôn giáo đăng ký sinh hoạt tôn giáo tập trung cho những người thuộc tổ chức khi đáp ứng đủ các điều kiện sau đây: + Có địa điểm hợp pháp để sinh hoạt tôn giáo. + Nhóm sinh hoạt tôn giáo tập trung có người đại diện là công dân Việt Nam thường trú tại Việt Nam, có năng lực hành vi dân sự đầy đủ; không trong th</w:t>
      </w:r>
      <w:r>
        <w:rPr>
          <w:rFonts w:ascii="Times New Roman" w:eastAsia="Times New Roman" w:hAnsi="Times New Roman" w:cs="Times New Roman"/>
          <w:sz w:val="26"/>
        </w:rPr>
        <w:t xml:space="preserve">ời gian bị áp dụng biện pháp xử lý hành chính trong lĩnh vực tín ngưỡng, tôn giáo; không có án tích hoặc không phải là người đang bị buộc tội theo quy định của pháp luật về tố tụng hình sự. + Nội dung sinh hoạt tôn giáo không thuộc trường hợp quy định tại Điều 5 của Luật tín ngưỡng, tôn giáo. - Những người theo tôn giáo không thuộc trường hợp quy định tại khoản 1 Điều 16 của Luật tín ngưỡng, tôn giáo được đăng ký sinh hoạt tôn giáo tập trung khi đáp ứng đủ các điều kiện nêu trên và các điều </w:t>
      </w:r>
      <w:r>
        <w:rPr>
          <w:rFonts w:ascii="Times New Roman" w:eastAsia="Times New Roman" w:hAnsi="Times New Roman" w:cs="Times New Roman"/>
          <w:sz w:val="26"/>
        </w:rPr>
        <w:t>kiện sau đây: + Có giáo lý, giáo luật. + Tên của nhóm sinh hoạt tôn giáo tập trung không trùng với tên tổ chức tôn giáo hoặc tổ chức đã được cấp chứng nhận đăng ký hoạt động tôn giáo, tên tổ chức chính trị, tổ chức chính trị - xã hội hoặc tên danh nhân, anh hùng dân tộc.</w:t>
      </w:r>
    </w:p>
    <w:p w:rsidR="0051489B" w:rsidRDefault="008B086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1489B" w:rsidRDefault="008B086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https://thutuc.dichvucong.gov.vn/p/home/dvc-tthc-thu-tuc-hanh-chinh-chi-tiet.html?ma_thu_tuc=342721</w:t>
      </w:r>
    </w:p>
    <w:sectPr w:rsidR="0051489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489B"/>
    <w:rsid w:val="0051489B"/>
    <w:rsid w:val="005A0650"/>
    <w:rsid w:val="008B0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B8FCDB-AB26-4086-ACD1-31F1BCB2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2025-11-27T08:55:00Z</dcterms:created>
  <dcterms:modified xsi:type="dcterms:W3CDTF">2025-11-27T08:55:00Z</dcterms:modified>
</cp:coreProperties>
</file>