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gia hạn và cấp lại giấy phép thành lập văn phòng đại diện của tổ chức, cơ sở giáo dục nghề nghiệp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cơ sở giáo dục nghề nghiệp nước ngoài tại Việt Nam gửi văn bản đề nghị sửa đổi, bổ sung, gia hạn hoặc cấp lại giấy phép thành lập văn phòng đại diện theo Mẫu số 11 tại Phụ lục II ban hành kèm theo Nghị định 143/2025/NĐ-CP trực tiếp hoặc qua cổng dịch vụ công trực tuyến hoặc bưu điện đến Trung tâm Phục vụ hành chính công cấp tỉnh (Sở Giáo dục và Đào tạo);
b)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c) Trong thời hạn 15 ngày làm việc, kể từ ngày nhận đủ hồ sơ hợp lệ, Sở Giáo dục và Đào tạo tổ chức thẩm tra, lấy ý kiến các cơ quan liên quan (nếu có), trình Chủ tịch Ủy ban nhân dân cấp tỉnh quyết định sửa đổi, bổ sung, gia hạn, cấp lại giấy phép thành lập văn phòng đại diện của tổ chức, cơ sở giáo dục nghề nghiệp nước ngoài tại Việt Nam theo Mẫu số 12 tại Phụ lục II ban hành kèm theo Nghị định 143/2025/NĐ-CP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 Trường hợp hồ sơ đầy đủ: 15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 Trường hợp hồ sơ đầy đủ: 15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 Trường hợp hồ sơ đầy đủ: 15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 gia hạn theo Mẫu số 11 tại Phụ lục II ban hành kèm theo Nghị định 143/2025/NĐ-CP</w:t>
            </w:r>
          </w:p>
        </w:tc>
        <w:tc>
          <w:p/>
          <w:p>
            <w:pPr>
              <w:spacing w:after="0" w:before="0" w:lineRule="auto" w:line="276"/>
              <w:jc w:val="left"/>
            </w:pPr>
            <w:r>
              <w:rPr>
                <w:rFonts w:ascii="Times New Roman" w:hAnsi="Times New Roman" w:cs="Times New Roman" w:eastAsia="Times New Roman"/>
                <w:b w:val="false"/>
                <w:sz w:val="26"/>
              </w:rPr>
              <w:t>Mauso11.docx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gia hạn, cấp lại giấy phép thành lập văn phòng đại diện của tổ chức, cơ sở giáo dục nghề nghiệp nước ngoài tại Việt Nam .</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Tổ chức, cơ sở giáo dục nghề nghiệp nước ngoài phải đăng ký sửa đổi, bổ sung, gia hạn giấy phép thành lập văn phòng đại diện của tổ chức, cơ sở giáo dục nghề nghiệp nước ngoài tại Việt Nam khi thuộc một trong các trường hợp sau đây:
- Thay đổi tên gọi, địa điểm đặt trụ sở của tổ chức, cơ sở giáo dục nghề nghiệp nước ngoài trong phạm vi quốc gia mà tổ chức, cơ sở giáo dục nghề nghiệp nước ngoài được thành lập;
- Thay đổi tên gọi, địa điểm đặt trụ sở của văn phòng đại diện tại Việt Nam;
- Hết thời hạn hoạt động quy định trong giấy phép thành lập văn phòng đại diện tại Việt Nam.
b) Tổ chức, cơ sở giáo dục nghề nghiệp nước ngoài phải đề nghị cấp lại giấy phép thành lập văn phòng đại diện khi thuộc một trong các trường hợp sau đây:
- Thay đổi chức năng, phạm vi hoạt động của tổ chức, cơ sở giáo dục nghề nghiệp nước ngoài;
- Thay đổi trụ sở của tổ chức, cơ sở giáo dục nghề nghiệp nước ngoài từ quốc gia này sang quốc gia khác;
- Bị mất hoặc rách nát giấy phép thành lập văn phòng đại diện.
c) Trong thời hạn 10 ngày làm việc, kể từ ngày có sự thay đổi hoặc bị mất, rách nát giấy phép thành lập văn phòng đại diện hoặc 30 ngày trước khi giấy phép thành lập văn phòng đại diện hết hiệu lực, tổ chức, cơ sở giáo dục nghề nghiệp nước ngoài phải gửi hồ sơ đề nghị sửa đổi, bổ sung, gia hạn hoặc đề nghị cấp lại giấy phép thành lập văn phòng đại diện tại Việt Nam đến Tổng cục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2025-11-27T09:04:46Z</dcterms:created>
  <dc:creator>Apache POI</dc:creator>
</cp:coreProperties>
</file>