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76295" w:rsidRDefault="00C34D46">
      <w:pPr>
        <w:spacing w:after="300" w:line="276" w:lineRule="auto"/>
        <w:jc w:val="center"/>
      </w:pPr>
      <w:r>
        <w:rPr>
          <w:rFonts w:ascii="Times New Roman" w:eastAsia="Times New Roman" w:hAnsi="Times New Roman" w:cs="Times New Roman"/>
          <w:b/>
          <w:sz w:val="26"/>
        </w:rPr>
        <w:t>Chi tiết thủ tục hành chính</w:t>
      </w:r>
    </w:p>
    <w:p w:rsidR="00476295" w:rsidRDefault="00C34D4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1.000298</w:t>
      </w:r>
    </w:p>
    <w:p w:rsidR="00476295" w:rsidRDefault="00C34D4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683/QĐ-BGDĐT</w:t>
      </w:r>
    </w:p>
    <w:p w:rsidR="00476295" w:rsidRDefault="00C34D4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chứng nhận đủ điều kiện hoạt động kiểm định chất lượng giáo dục nghề nghiệp</w:t>
      </w:r>
    </w:p>
    <w:p w:rsidR="00476295" w:rsidRDefault="00C34D4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476295" w:rsidRDefault="00C34D4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476295" w:rsidRDefault="00C34D4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Giáo dục nghề nghiệp (G07-LĐ06)</w:t>
      </w:r>
    </w:p>
    <w:p w:rsidR="00476295" w:rsidRDefault="00C34D46">
      <w:pPr>
        <w:spacing w:after="0" w:line="276" w:lineRule="auto"/>
        <w:jc w:val="both"/>
      </w:pPr>
      <w:r>
        <w:rPr>
          <w:rFonts w:ascii="Times New Roman" w:eastAsia="Times New Roman" w:hAnsi="Times New Roman" w:cs="Times New Roman"/>
          <w:b/>
          <w:sz w:val="26"/>
        </w:rPr>
        <w:t xml:space="preserve">Trình tự thực hiện: </w:t>
      </w:r>
    </w:p>
    <w:p w:rsidR="00476295" w:rsidRDefault="00476295">
      <w:pPr>
        <w:shd w:val="clear" w:color="auto" w:fill="F2F6F9"/>
        <w:spacing w:before="120" w:after="0" w:line="276" w:lineRule="auto"/>
        <w:jc w:val="both"/>
      </w:pPr>
    </w:p>
    <w:p w:rsidR="00476295" w:rsidRDefault="00C34D46">
      <w:pPr>
        <w:spacing w:after="0" w:line="276" w:lineRule="auto"/>
        <w:jc w:val="both"/>
      </w:pPr>
      <w:r>
        <w:rPr>
          <w:rFonts w:ascii="Times New Roman" w:eastAsia="Times New Roman" w:hAnsi="Times New Roman" w:cs="Times New Roman"/>
          <w:sz w:val="26"/>
        </w:rPr>
        <w:t>- Bước 1: Tổ chức có nhu cầu cấp Giấy chứng nhận đủ điều kiện hoạt động kiểm định nộp 01 bộ hồ sơ theo quy định đến Cục Giáo dục nghề nghiệp và Giáo dục thường xuyên. - Bước 2: Trong thời hạn 30 ngày làm việc kể từ ngày nhận đủ hồ sơ hợp lệ, căn cứ vào các quy định, Cục Giáo dục nghề nghiệp và Giáo dục thường xuyên thẩm định, trình Cục trưởng Cục Giáo dục nghề nghiệp và Giáo dục thường xuyêncấp Giấy chứng nhận đủ điều kiện hoạt động kiểm định. Trường hợp hồ sơ không hợp lệ, trong thời hạn 05 ngày làm việc k</w:t>
      </w:r>
      <w:r>
        <w:rPr>
          <w:rFonts w:ascii="Times New Roman" w:eastAsia="Times New Roman" w:hAnsi="Times New Roman" w:cs="Times New Roman"/>
          <w:sz w:val="26"/>
        </w:rPr>
        <w:t>ể từ ngày nhận được hồ sơ, Cục Giáo dục nghề nghiệp và Giáo dục thường xuyên có văn bản trả lời cho tổ chức có nhu cầu cấp Giấy chứng nhận đủ điều kiện hoạt động kiểm định và nêu rõ lý do.</w:t>
      </w:r>
    </w:p>
    <w:p w:rsidR="00476295" w:rsidRDefault="00C34D4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299"/>
        <w:gridCol w:w="1342"/>
        <w:gridCol w:w="2028"/>
        <w:gridCol w:w="4742"/>
      </w:tblGrid>
      <w:tr w:rsidR="00476295">
        <w:tblPrEx>
          <w:tblCellMar>
            <w:top w:w="0" w:type="dxa"/>
            <w:bottom w:w="0" w:type="dxa"/>
          </w:tblCellMar>
        </w:tblPrEx>
        <w:tc>
          <w:tcPr>
            <w:tcW w:w="1500" w:type="dxa"/>
          </w:tcPr>
          <w:p w:rsidR="00476295" w:rsidRDefault="00476295"/>
          <w:p w:rsidR="00476295" w:rsidRDefault="00C34D46">
            <w:pPr>
              <w:spacing w:after="0" w:line="276" w:lineRule="auto"/>
              <w:jc w:val="center"/>
            </w:pPr>
            <w:r>
              <w:rPr>
                <w:rFonts w:ascii="Times New Roman" w:eastAsia="Times New Roman" w:hAnsi="Times New Roman" w:cs="Times New Roman"/>
                <w:b/>
                <w:sz w:val="26"/>
              </w:rPr>
              <w:t>Hình thức nộp</w:t>
            </w:r>
          </w:p>
        </w:tc>
        <w:tc>
          <w:tcPr>
            <w:tcW w:w="2000" w:type="dxa"/>
          </w:tcPr>
          <w:p w:rsidR="00476295" w:rsidRDefault="00476295"/>
          <w:p w:rsidR="00476295" w:rsidRDefault="00C34D46">
            <w:pPr>
              <w:spacing w:after="0" w:line="276" w:lineRule="auto"/>
              <w:jc w:val="center"/>
            </w:pPr>
            <w:r>
              <w:rPr>
                <w:rFonts w:ascii="Times New Roman" w:eastAsia="Times New Roman" w:hAnsi="Times New Roman" w:cs="Times New Roman"/>
                <w:b/>
                <w:sz w:val="26"/>
              </w:rPr>
              <w:t>Thời hạn giải quyết</w:t>
            </w:r>
          </w:p>
        </w:tc>
        <w:tc>
          <w:tcPr>
            <w:tcW w:w="3500" w:type="dxa"/>
          </w:tcPr>
          <w:p w:rsidR="00476295" w:rsidRDefault="00476295"/>
          <w:p w:rsidR="00476295" w:rsidRDefault="00C34D46">
            <w:pPr>
              <w:spacing w:after="0" w:line="276" w:lineRule="auto"/>
              <w:jc w:val="center"/>
            </w:pPr>
            <w:r>
              <w:rPr>
                <w:rFonts w:ascii="Times New Roman" w:eastAsia="Times New Roman" w:hAnsi="Times New Roman" w:cs="Times New Roman"/>
                <w:b/>
                <w:sz w:val="26"/>
              </w:rPr>
              <w:t>Phí, lệ phí</w:t>
            </w:r>
          </w:p>
        </w:tc>
        <w:tc>
          <w:tcPr>
            <w:tcW w:w="3000" w:type="dxa"/>
          </w:tcPr>
          <w:p w:rsidR="00476295" w:rsidRDefault="00476295"/>
          <w:p w:rsidR="00476295" w:rsidRDefault="00C34D46">
            <w:pPr>
              <w:spacing w:after="0" w:line="276" w:lineRule="auto"/>
              <w:jc w:val="center"/>
            </w:pPr>
            <w:r>
              <w:rPr>
                <w:rFonts w:ascii="Times New Roman" w:eastAsia="Times New Roman" w:hAnsi="Times New Roman" w:cs="Times New Roman"/>
                <w:b/>
                <w:sz w:val="26"/>
              </w:rPr>
              <w:t>Mô tả</w:t>
            </w:r>
          </w:p>
        </w:tc>
      </w:tr>
      <w:tr w:rsidR="00476295">
        <w:tblPrEx>
          <w:tblCellMar>
            <w:top w:w="0" w:type="dxa"/>
            <w:bottom w:w="0" w:type="dxa"/>
          </w:tblCellMar>
        </w:tblPrEx>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Trực tiếp</w:t>
            </w:r>
          </w:p>
        </w:tc>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30 Ngày làm việc</w:t>
            </w:r>
          </w:p>
        </w:tc>
        <w:tc>
          <w:tcPr>
            <w:tcW w:w="0" w:type="auto"/>
          </w:tcPr>
          <w:p w:rsidR="00476295" w:rsidRDefault="00476295"/>
          <w:p w:rsidR="00476295" w:rsidRDefault="00476295">
            <w:pPr>
              <w:spacing w:after="0" w:line="276" w:lineRule="auto"/>
            </w:pPr>
          </w:p>
        </w:tc>
        <w:tc>
          <w:tcPr>
            <w:tcW w:w="0" w:type="auto"/>
          </w:tcPr>
          <w:p w:rsidR="00476295" w:rsidRDefault="00476295"/>
        </w:tc>
      </w:tr>
      <w:tr w:rsidR="00476295">
        <w:tblPrEx>
          <w:tblCellMar>
            <w:top w:w="0" w:type="dxa"/>
            <w:bottom w:w="0" w:type="dxa"/>
          </w:tblCellMar>
        </w:tblPrEx>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Trực tuyến</w:t>
            </w:r>
          </w:p>
        </w:tc>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30 Ngày làm việc</w:t>
            </w:r>
          </w:p>
        </w:tc>
        <w:tc>
          <w:tcPr>
            <w:tcW w:w="0" w:type="auto"/>
          </w:tcPr>
          <w:p w:rsidR="00476295" w:rsidRDefault="00476295"/>
          <w:p w:rsidR="00476295" w:rsidRDefault="00476295">
            <w:pPr>
              <w:spacing w:after="0" w:line="276" w:lineRule="auto"/>
            </w:pPr>
          </w:p>
        </w:tc>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Cổng Dịch vụ công quốc gia hoặc Cổng Dịch vụ công của Bộ Giáo dục và Đào tạo</w:t>
            </w:r>
          </w:p>
        </w:tc>
      </w:tr>
      <w:tr w:rsidR="00476295">
        <w:tblPrEx>
          <w:tblCellMar>
            <w:top w:w="0" w:type="dxa"/>
            <w:bottom w:w="0" w:type="dxa"/>
          </w:tblCellMar>
        </w:tblPrEx>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Dịch vụ bưu chính</w:t>
            </w:r>
          </w:p>
        </w:tc>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30 Ngày làm việc</w:t>
            </w:r>
          </w:p>
        </w:tc>
        <w:tc>
          <w:tcPr>
            <w:tcW w:w="0" w:type="auto"/>
          </w:tcPr>
          <w:p w:rsidR="00476295" w:rsidRDefault="00476295"/>
          <w:p w:rsidR="00476295" w:rsidRDefault="00476295">
            <w:pPr>
              <w:spacing w:after="0" w:line="276" w:lineRule="auto"/>
            </w:pPr>
          </w:p>
        </w:tc>
        <w:tc>
          <w:tcPr>
            <w:tcW w:w="0" w:type="auto"/>
          </w:tcPr>
          <w:p w:rsidR="00476295" w:rsidRDefault="00476295"/>
        </w:tc>
      </w:tr>
    </w:tbl>
    <w:p w:rsidR="00476295" w:rsidRDefault="00C34D46">
      <w:pPr>
        <w:spacing w:before="240" w:after="0" w:line="276" w:lineRule="auto"/>
        <w:jc w:val="both"/>
      </w:pPr>
      <w:r>
        <w:rPr>
          <w:rFonts w:ascii="Times New Roman" w:eastAsia="Times New Roman" w:hAnsi="Times New Roman" w:cs="Times New Roman"/>
          <w:b/>
          <w:sz w:val="26"/>
        </w:rPr>
        <w:t xml:space="preserve">Thành phần hồ sơ: </w:t>
      </w:r>
    </w:p>
    <w:p w:rsidR="00476295" w:rsidRDefault="00C34D46">
      <w:pPr>
        <w:shd w:val="clear" w:color="auto" w:fill="F2F6F9"/>
        <w:spacing w:before="120" w:after="0" w:line="276" w:lineRule="auto"/>
        <w:jc w:val="both"/>
      </w:pPr>
      <w:r>
        <w:rPr>
          <w:rFonts w:ascii="Times New Roman" w:eastAsia="Times New Roman" w:hAnsi="Times New Roman" w:cs="Times New Roman"/>
          <w:b/>
          <w:sz w:val="26"/>
        </w:rPr>
        <w:t xml:space="preserve">* Đối với tổ chức trong nước: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86"/>
        <w:gridCol w:w="1471"/>
        <w:gridCol w:w="954"/>
      </w:tblGrid>
      <w:tr w:rsidR="00476295">
        <w:tblPrEx>
          <w:tblCellMar>
            <w:top w:w="0" w:type="dxa"/>
            <w:bottom w:w="0" w:type="dxa"/>
          </w:tblCellMar>
        </w:tblPrEx>
        <w:tc>
          <w:tcPr>
            <w:tcW w:w="6000" w:type="dxa"/>
          </w:tcPr>
          <w:p w:rsidR="00476295" w:rsidRDefault="00476295"/>
          <w:p w:rsidR="00476295" w:rsidRDefault="00C34D46">
            <w:pPr>
              <w:spacing w:after="0" w:line="276" w:lineRule="auto"/>
              <w:jc w:val="center"/>
            </w:pPr>
            <w:r>
              <w:rPr>
                <w:rFonts w:ascii="Times New Roman" w:eastAsia="Times New Roman" w:hAnsi="Times New Roman" w:cs="Times New Roman"/>
                <w:b/>
                <w:sz w:val="26"/>
              </w:rPr>
              <w:t>Tên giấy tờ</w:t>
            </w:r>
          </w:p>
        </w:tc>
        <w:tc>
          <w:tcPr>
            <w:tcW w:w="2000" w:type="dxa"/>
          </w:tcPr>
          <w:p w:rsidR="00476295" w:rsidRDefault="00476295"/>
          <w:p w:rsidR="00476295" w:rsidRDefault="00C34D46">
            <w:pPr>
              <w:spacing w:after="0" w:line="276" w:lineRule="auto"/>
              <w:jc w:val="center"/>
            </w:pPr>
            <w:r>
              <w:rPr>
                <w:rFonts w:ascii="Times New Roman" w:eastAsia="Times New Roman" w:hAnsi="Times New Roman" w:cs="Times New Roman"/>
                <w:b/>
                <w:sz w:val="26"/>
              </w:rPr>
              <w:t>Mẫu đơn, tờ khai</w:t>
            </w:r>
          </w:p>
        </w:tc>
        <w:tc>
          <w:tcPr>
            <w:tcW w:w="2000" w:type="dxa"/>
          </w:tcPr>
          <w:p w:rsidR="00476295" w:rsidRDefault="00476295"/>
          <w:p w:rsidR="00476295" w:rsidRDefault="00C34D46">
            <w:pPr>
              <w:spacing w:after="0" w:line="276" w:lineRule="auto"/>
              <w:jc w:val="center"/>
            </w:pPr>
            <w:r>
              <w:rPr>
                <w:rFonts w:ascii="Times New Roman" w:eastAsia="Times New Roman" w:hAnsi="Times New Roman" w:cs="Times New Roman"/>
                <w:b/>
                <w:sz w:val="26"/>
              </w:rPr>
              <w:t>Số lượng</w:t>
            </w:r>
          </w:p>
        </w:tc>
      </w:tr>
      <w:tr w:rsidR="00476295">
        <w:tblPrEx>
          <w:tblCellMar>
            <w:top w:w="0" w:type="dxa"/>
            <w:bottom w:w="0" w:type="dxa"/>
          </w:tblCellMar>
        </w:tblPrEx>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Đơn đề nghị cấp Giấy chứng nhận đủ điều kiện hoạt động kiểm định (Mẫu số 01 quy định tại Phụ lục I kèm theo Nghị định số 4/2023/NĐ-CP)</w:t>
            </w:r>
          </w:p>
        </w:tc>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Mau01.docx</w:t>
            </w:r>
          </w:p>
        </w:tc>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76295">
        <w:tblPrEx>
          <w:tblCellMar>
            <w:top w:w="0" w:type="dxa"/>
            <w:bottom w:w="0" w:type="dxa"/>
          </w:tblCellMar>
        </w:tblPrEx>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Tài liệu về người trực tiếp phụ trách hoạt động kiểm định chất lượng giáo dục nghề nghiệp của tổ chức kiểm định: Quyết định bổ nhiệm người trực tiếp phụ trách hoạt động kiểm định chất lượng giáo dục nghề nghiệp</w:t>
            </w:r>
          </w:p>
        </w:tc>
        <w:tc>
          <w:tcPr>
            <w:tcW w:w="0" w:type="auto"/>
          </w:tcPr>
          <w:p w:rsidR="00476295" w:rsidRDefault="00476295"/>
        </w:tc>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476295">
        <w:tblPrEx>
          <w:tblCellMar>
            <w:top w:w="0" w:type="dxa"/>
            <w:bottom w:w="0" w:type="dxa"/>
          </w:tblCellMar>
        </w:tblPrEx>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Tài liệu về kiểm định viên của tổ chức kiểm định: Bản sao các hợp đồng lao động hoặc hợp đồng làm việc ký kết giữa tổ chức kiểm định và kiểm định viên</w:t>
            </w:r>
          </w:p>
        </w:tc>
        <w:tc>
          <w:tcPr>
            <w:tcW w:w="0" w:type="auto"/>
          </w:tcPr>
          <w:p w:rsidR="00476295" w:rsidRDefault="00476295"/>
        </w:tc>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476295">
        <w:tblPrEx>
          <w:tblCellMar>
            <w:top w:w="0" w:type="dxa"/>
            <w:bottom w:w="0" w:type="dxa"/>
          </w:tblCellMar>
        </w:tblPrEx>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Bản sao giấy chứng nhận quyền sở hữu đất, sở hữu nhà nếu là nhà của đơn vị sự nghiệp theo quyết định thành lập hoặc thuộc sở hữu của người đứng tên đăng ký kinh doanh hoặc bản sao hợp đồng thuê nhà hoặc thuê đất đối với trường hợp tổ chức kiểm định thuê trụ sở</w:t>
            </w:r>
          </w:p>
        </w:tc>
        <w:tc>
          <w:tcPr>
            <w:tcW w:w="0" w:type="auto"/>
          </w:tcPr>
          <w:p w:rsidR="00476295" w:rsidRDefault="00476295"/>
        </w:tc>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476295">
        <w:tblPrEx>
          <w:tblCellMar>
            <w:top w:w="0" w:type="dxa"/>
            <w:bottom w:w="0" w:type="dxa"/>
          </w:tblCellMar>
        </w:tblPrEx>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Bản kê trang thiết bị phục vụ hoạt động kiểm định chất lượng giáo dục nghề nghiệp</w:t>
            </w:r>
          </w:p>
        </w:tc>
        <w:tc>
          <w:tcPr>
            <w:tcW w:w="0" w:type="auto"/>
          </w:tcPr>
          <w:p w:rsidR="00476295" w:rsidRDefault="00476295"/>
        </w:tc>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476295">
        <w:tblPrEx>
          <w:tblCellMar>
            <w:top w:w="0" w:type="dxa"/>
            <w:bottom w:w="0" w:type="dxa"/>
          </w:tblCellMar>
        </w:tblPrEx>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Địa chỉ trang thông tin điện tử của tổ chức kiểm định nghề nghiệp</w:t>
            </w:r>
          </w:p>
        </w:tc>
        <w:tc>
          <w:tcPr>
            <w:tcW w:w="0" w:type="auto"/>
          </w:tcPr>
          <w:p w:rsidR="00476295" w:rsidRDefault="00476295"/>
        </w:tc>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476295">
        <w:tblPrEx>
          <w:tblCellMar>
            <w:top w:w="0" w:type="dxa"/>
            <w:bottom w:w="0" w:type="dxa"/>
          </w:tblCellMar>
        </w:tblPrEx>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lastRenderedPageBreak/>
              <w:t>Bản sao quyết định thành lập đối với đơn vị sự nghiệp</w:t>
            </w:r>
          </w:p>
        </w:tc>
        <w:tc>
          <w:tcPr>
            <w:tcW w:w="0" w:type="auto"/>
          </w:tcPr>
          <w:p w:rsidR="00476295" w:rsidRDefault="00476295"/>
        </w:tc>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lastRenderedPageBreak/>
              <w:t>Bản chính: 0</w:t>
            </w:r>
            <w:r>
              <w:rPr>
                <w:rFonts w:ascii="Times New Roman" w:eastAsia="Times New Roman" w:hAnsi="Times New Roman" w:cs="Times New Roman"/>
                <w:sz w:val="26"/>
              </w:rPr>
              <w:br/>
              <w:t>Bản sao: 1</w:t>
            </w:r>
          </w:p>
        </w:tc>
      </w:tr>
    </w:tbl>
    <w:p w:rsidR="00476295" w:rsidRDefault="00C34D46">
      <w:pPr>
        <w:shd w:val="clear" w:color="auto" w:fill="F2F6F9"/>
        <w:spacing w:before="120" w:after="0" w:line="276" w:lineRule="auto"/>
        <w:jc w:val="both"/>
      </w:pPr>
      <w:r>
        <w:rPr>
          <w:rFonts w:ascii="Times New Roman" w:eastAsia="Times New Roman" w:hAnsi="Times New Roman" w:cs="Times New Roman"/>
          <w:b/>
          <w:sz w:val="26"/>
        </w:rPr>
        <w:lastRenderedPageBreak/>
        <w:t xml:space="preserve">Đối với tổ chức nước ngoài: Thành phần hồ sơ bao gồm các hồ sơ, tài liệu tương tự như đối với tổ chức trong nước và thêm các tài liệu sau: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87"/>
        <w:gridCol w:w="861"/>
        <w:gridCol w:w="963"/>
      </w:tblGrid>
      <w:tr w:rsidR="00476295">
        <w:tblPrEx>
          <w:tblCellMar>
            <w:top w:w="0" w:type="dxa"/>
            <w:bottom w:w="0" w:type="dxa"/>
          </w:tblCellMar>
        </w:tblPrEx>
        <w:tc>
          <w:tcPr>
            <w:tcW w:w="6000" w:type="dxa"/>
          </w:tcPr>
          <w:p w:rsidR="00476295" w:rsidRDefault="00476295"/>
          <w:p w:rsidR="00476295" w:rsidRDefault="00C34D46">
            <w:pPr>
              <w:spacing w:after="0" w:line="276" w:lineRule="auto"/>
              <w:jc w:val="center"/>
            </w:pPr>
            <w:r>
              <w:rPr>
                <w:rFonts w:ascii="Times New Roman" w:eastAsia="Times New Roman" w:hAnsi="Times New Roman" w:cs="Times New Roman"/>
                <w:b/>
                <w:sz w:val="26"/>
              </w:rPr>
              <w:t>Tên giấy tờ</w:t>
            </w:r>
          </w:p>
        </w:tc>
        <w:tc>
          <w:tcPr>
            <w:tcW w:w="2000" w:type="dxa"/>
          </w:tcPr>
          <w:p w:rsidR="00476295" w:rsidRDefault="00476295"/>
          <w:p w:rsidR="00476295" w:rsidRDefault="00C34D46">
            <w:pPr>
              <w:spacing w:after="0" w:line="276" w:lineRule="auto"/>
              <w:jc w:val="center"/>
            </w:pPr>
            <w:r>
              <w:rPr>
                <w:rFonts w:ascii="Times New Roman" w:eastAsia="Times New Roman" w:hAnsi="Times New Roman" w:cs="Times New Roman"/>
                <w:b/>
                <w:sz w:val="26"/>
              </w:rPr>
              <w:t>Mẫu đơn, tờ khai</w:t>
            </w:r>
          </w:p>
        </w:tc>
        <w:tc>
          <w:tcPr>
            <w:tcW w:w="2000" w:type="dxa"/>
          </w:tcPr>
          <w:p w:rsidR="00476295" w:rsidRDefault="00476295"/>
          <w:p w:rsidR="00476295" w:rsidRDefault="00C34D46">
            <w:pPr>
              <w:spacing w:after="0" w:line="276" w:lineRule="auto"/>
              <w:jc w:val="center"/>
            </w:pPr>
            <w:r>
              <w:rPr>
                <w:rFonts w:ascii="Times New Roman" w:eastAsia="Times New Roman" w:hAnsi="Times New Roman" w:cs="Times New Roman"/>
                <w:b/>
                <w:sz w:val="26"/>
              </w:rPr>
              <w:t>Số lượng</w:t>
            </w:r>
          </w:p>
        </w:tc>
      </w:tr>
      <w:tr w:rsidR="00476295">
        <w:tblPrEx>
          <w:tblCellMar>
            <w:top w:w="0" w:type="dxa"/>
            <w:bottom w:w="0" w:type="dxa"/>
          </w:tblCellMar>
        </w:tblPrEx>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 Bản sao Giấy chứng nhận đăng ký đầu tư;</w:t>
            </w:r>
          </w:p>
        </w:tc>
        <w:tc>
          <w:tcPr>
            <w:tcW w:w="0" w:type="auto"/>
          </w:tcPr>
          <w:p w:rsidR="00476295" w:rsidRDefault="00476295"/>
        </w:tc>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476295">
        <w:tblPrEx>
          <w:tblCellMar>
            <w:top w:w="0" w:type="dxa"/>
            <w:bottom w:w="0" w:type="dxa"/>
          </w:tblCellMar>
        </w:tblPrEx>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Tài liệu chứng minh có hoạt động trong lĩnh vực giáo dục, giáo dục nghề nghiệp, kiểm định chất lượng giáo dục, kiểm định chất lượng giáo dục nghề nghiệp ít nhất 5 năm liên tục tính đến thời điểm đề nghị cấp Giấy chứng nhận đủ điều kiện hoạt động kiểm định, gồm:  + Tóm tắt quá trình hình thành và phát triển trong lĩnh vực giáo dục, giáo dục nghề nghiệp, kiểm định chất lượng giáo dục nghề nghiệp của tổ chức kiểm định, trong đó nêu rõ các kết quả đạt được và địa chỉ đường dẫn của các trang thông tin điện tử li</w:t>
            </w:r>
            <w:r>
              <w:rPr>
                <w:rFonts w:ascii="Times New Roman" w:eastAsia="Times New Roman" w:hAnsi="Times New Roman" w:cs="Times New Roman"/>
                <w:sz w:val="26"/>
              </w:rPr>
              <w:t>ên quan.</w:t>
            </w:r>
          </w:p>
        </w:tc>
        <w:tc>
          <w:tcPr>
            <w:tcW w:w="0" w:type="auto"/>
          </w:tcPr>
          <w:p w:rsidR="00476295" w:rsidRDefault="00476295"/>
        </w:tc>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476295">
        <w:tblPrEx>
          <w:tblCellMar>
            <w:top w:w="0" w:type="dxa"/>
            <w:bottom w:w="0" w:type="dxa"/>
          </w:tblCellMar>
        </w:tblPrEx>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Giấy cho phép hoạt động trong lĩnh vực giáo dục, giáo dục nghề nghiệp, kiểm định chất lượng giáo dục nghề nghiệp được nước sở tại cấp hoặc hiệp hội quốc tế hợp pháp cấp hoặc công nhận</w:t>
            </w:r>
          </w:p>
        </w:tc>
        <w:tc>
          <w:tcPr>
            <w:tcW w:w="0" w:type="auto"/>
          </w:tcPr>
          <w:p w:rsidR="00476295" w:rsidRDefault="00476295"/>
        </w:tc>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476295">
        <w:tblPrEx>
          <w:tblCellMar>
            <w:top w:w="0" w:type="dxa"/>
            <w:bottom w:w="0" w:type="dxa"/>
          </w:tblCellMar>
        </w:tblPrEx>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Các giấy tờ, tài liệu của nước ngoài phải được hợp pháp hóa lãnh sự tại Bộ Ngoại giao Việt Nam hoặc cơ quan đại diện ngoại giao, cơ quan lãnh sự hoặc cơ quan được ủy quyền thực hiện chức năng lãnh sự của Việt Nam ở nước ngoài, trừ trường hợp được miễn hợp pháp hóa lãnh sự theo quy định của pháp luật về hợp pháp hóa lãnh sự.</w:t>
            </w:r>
          </w:p>
        </w:tc>
        <w:tc>
          <w:tcPr>
            <w:tcW w:w="0" w:type="auto"/>
          </w:tcPr>
          <w:p w:rsidR="00476295" w:rsidRDefault="00476295"/>
        </w:tc>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rsidR="00476295" w:rsidRDefault="00C34D46">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476295" w:rsidRDefault="00C34D4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Giáo dục và Đào tạo</w:t>
      </w:r>
    </w:p>
    <w:p w:rsidR="00476295" w:rsidRDefault="00C34D4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476295" w:rsidRDefault="00C34D4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476295" w:rsidRDefault="00C34D4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476295" w:rsidRDefault="00C34D4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476295" w:rsidRDefault="00C34D4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đủ điều kiện hoạt động kiểm định chất lượng giáo dục nghề nghiệp..</w:t>
      </w:r>
    </w:p>
    <w:p w:rsidR="00476295" w:rsidRDefault="00C34D46">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45"/>
        <w:gridCol w:w="5756"/>
        <w:gridCol w:w="808"/>
        <w:gridCol w:w="1202"/>
      </w:tblGrid>
      <w:tr w:rsidR="00476295">
        <w:tblPrEx>
          <w:tblCellMar>
            <w:top w:w="0" w:type="dxa"/>
            <w:bottom w:w="0" w:type="dxa"/>
          </w:tblCellMar>
        </w:tblPrEx>
        <w:tc>
          <w:tcPr>
            <w:tcW w:w="2000" w:type="dxa"/>
          </w:tcPr>
          <w:p w:rsidR="00476295" w:rsidRDefault="00476295"/>
          <w:p w:rsidR="00476295" w:rsidRDefault="00C34D46">
            <w:pPr>
              <w:spacing w:after="0" w:line="276" w:lineRule="auto"/>
              <w:jc w:val="center"/>
            </w:pPr>
            <w:r>
              <w:rPr>
                <w:rFonts w:ascii="Times New Roman" w:eastAsia="Times New Roman" w:hAnsi="Times New Roman" w:cs="Times New Roman"/>
                <w:b/>
                <w:sz w:val="26"/>
              </w:rPr>
              <w:t>Số ký hiệu</w:t>
            </w:r>
          </w:p>
        </w:tc>
        <w:tc>
          <w:tcPr>
            <w:tcW w:w="3500" w:type="dxa"/>
          </w:tcPr>
          <w:p w:rsidR="00476295" w:rsidRDefault="00476295"/>
          <w:p w:rsidR="00476295" w:rsidRDefault="00C34D46">
            <w:pPr>
              <w:spacing w:after="0" w:line="276" w:lineRule="auto"/>
              <w:jc w:val="center"/>
            </w:pPr>
            <w:r>
              <w:rPr>
                <w:rFonts w:ascii="Times New Roman" w:eastAsia="Times New Roman" w:hAnsi="Times New Roman" w:cs="Times New Roman"/>
                <w:b/>
                <w:sz w:val="26"/>
              </w:rPr>
              <w:t>Trích yếu</w:t>
            </w:r>
          </w:p>
        </w:tc>
        <w:tc>
          <w:tcPr>
            <w:tcW w:w="1500" w:type="dxa"/>
          </w:tcPr>
          <w:p w:rsidR="00476295" w:rsidRDefault="00476295"/>
          <w:p w:rsidR="00476295" w:rsidRDefault="00C34D46">
            <w:pPr>
              <w:spacing w:after="0" w:line="276" w:lineRule="auto"/>
              <w:jc w:val="center"/>
            </w:pPr>
            <w:r>
              <w:rPr>
                <w:rFonts w:ascii="Times New Roman" w:eastAsia="Times New Roman" w:hAnsi="Times New Roman" w:cs="Times New Roman"/>
                <w:b/>
                <w:sz w:val="26"/>
              </w:rPr>
              <w:t>Ngày ban hành</w:t>
            </w:r>
          </w:p>
        </w:tc>
        <w:tc>
          <w:tcPr>
            <w:tcW w:w="3000" w:type="dxa"/>
          </w:tcPr>
          <w:p w:rsidR="00476295" w:rsidRDefault="00476295"/>
          <w:p w:rsidR="00476295" w:rsidRDefault="00C34D46">
            <w:pPr>
              <w:spacing w:after="0" w:line="276" w:lineRule="auto"/>
              <w:jc w:val="center"/>
            </w:pPr>
            <w:r>
              <w:rPr>
                <w:rFonts w:ascii="Times New Roman" w:eastAsia="Times New Roman" w:hAnsi="Times New Roman" w:cs="Times New Roman"/>
                <w:b/>
                <w:sz w:val="26"/>
              </w:rPr>
              <w:t>Cơ quan ban hành</w:t>
            </w:r>
          </w:p>
        </w:tc>
      </w:tr>
      <w:tr w:rsidR="00476295">
        <w:tblPrEx>
          <w:tblCellMar>
            <w:top w:w="0" w:type="dxa"/>
            <w:bottom w:w="0" w:type="dxa"/>
          </w:tblCellMar>
        </w:tblPrEx>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140/2018/NĐ-CP</w:t>
            </w:r>
          </w:p>
        </w:tc>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Nghị định 140/2018/NĐ-CP</w:t>
            </w:r>
          </w:p>
        </w:tc>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08-10-2018</w:t>
            </w:r>
          </w:p>
        </w:tc>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Chính phủ</w:t>
            </w:r>
          </w:p>
        </w:tc>
      </w:tr>
      <w:tr w:rsidR="00476295">
        <w:tblPrEx>
          <w:tblCellMar>
            <w:top w:w="0" w:type="dxa"/>
            <w:bottom w:w="0" w:type="dxa"/>
          </w:tblCellMar>
        </w:tblPrEx>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49/2018/NĐ-CP</w:t>
            </w:r>
          </w:p>
        </w:tc>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Quy định về kiểm định chất lượng giáo dục nghề nghiệp</w:t>
            </w:r>
          </w:p>
        </w:tc>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30-03-2018</w:t>
            </w:r>
          </w:p>
        </w:tc>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Chính phủ</w:t>
            </w:r>
          </w:p>
        </w:tc>
      </w:tr>
      <w:tr w:rsidR="00476295">
        <w:tblPrEx>
          <w:tblCellMar>
            <w:top w:w="0" w:type="dxa"/>
            <w:bottom w:w="0" w:type="dxa"/>
          </w:tblCellMar>
        </w:tblPrEx>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4/2023/NĐ-CP</w:t>
            </w:r>
          </w:p>
        </w:tc>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Sửa đổi, bổ sung một số điều của các Nghị định liên quan đến điều kiện đầu tư kinh doanh và thủ tục hành chính thuộc phạm vi quản lý nhà nước của Bộ Lao động - Thương binh và Xã hội</w:t>
            </w:r>
          </w:p>
        </w:tc>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13-02-2023</w:t>
            </w:r>
          </w:p>
        </w:tc>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Chính phủ</w:t>
            </w:r>
          </w:p>
        </w:tc>
      </w:tr>
      <w:tr w:rsidR="00476295">
        <w:tblPrEx>
          <w:tblCellMar>
            <w:top w:w="0" w:type="dxa"/>
            <w:bottom w:w="0" w:type="dxa"/>
          </w:tblCellMar>
        </w:tblPrEx>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37/2025/NĐ-CP</w:t>
            </w:r>
          </w:p>
        </w:tc>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Nghị định quy định chức năng, nhiệm vụ, quyền hạn và cơ cấu tổ chức của Bộ Giáo dục và Đào tạo</w:t>
            </w:r>
          </w:p>
        </w:tc>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26-02-2025</w:t>
            </w:r>
          </w:p>
        </w:tc>
        <w:tc>
          <w:tcPr>
            <w:tcW w:w="0" w:type="auto"/>
          </w:tcPr>
          <w:p w:rsidR="00476295" w:rsidRDefault="00476295"/>
          <w:p w:rsidR="00476295" w:rsidRDefault="00C34D46">
            <w:pPr>
              <w:spacing w:after="0" w:line="276" w:lineRule="auto"/>
            </w:pPr>
            <w:r>
              <w:rPr>
                <w:rFonts w:ascii="Times New Roman" w:eastAsia="Times New Roman" w:hAnsi="Times New Roman" w:cs="Times New Roman"/>
                <w:sz w:val="26"/>
              </w:rPr>
              <w:t>Chính phủ</w:t>
            </w:r>
          </w:p>
        </w:tc>
      </w:tr>
    </w:tbl>
    <w:p w:rsidR="00476295" w:rsidRDefault="00C34D4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a) Điều kiện cấp Giấy chứng nhận đủ điều kiện hoạt động kiểm định chất lượng giáo dục nghề nghiệp đối với tổ chức trong nước là đơn vị sự nghiệp, doanh nghiệp - Được thành lập và hoạt động theo quy định của pháp luật Việt Nam. - Có trụ sở ổn định trong thời gian ít nhất 2 năm; có đủ trang thiết bị phục vụ hoạt động kiểm định chất lượng giáo dục nghề nghiệp. - Người trực tiếp phụ trách hoạt động kiểm định chất lượng giáo dục nghề nghiệp đáp ứng yêu cầu theo quy định. - Có ít nhất 10 kiểm định viên làm việc t</w:t>
      </w:r>
      <w:r>
        <w:rPr>
          <w:rFonts w:ascii="Times New Roman" w:eastAsia="Times New Roman" w:hAnsi="Times New Roman" w:cs="Times New Roman"/>
          <w:sz w:val="26"/>
        </w:rPr>
        <w:t xml:space="preserve">oàn thời gian theo hợp đồng lao động hoặc hợp đồng làm việc tối thiểu từ 12 tháng trở lên cho tổ chức kiểm định. - Có trang thông tin điện tử của tổ </w:t>
      </w:r>
      <w:r>
        <w:rPr>
          <w:rFonts w:ascii="Times New Roman" w:eastAsia="Times New Roman" w:hAnsi="Times New Roman" w:cs="Times New Roman"/>
          <w:sz w:val="26"/>
        </w:rPr>
        <w:lastRenderedPageBreak/>
        <w:t>chức kiểm định trong đó có nội dung, cơ sở dữ liệu phục vụ hoạt động kiểm định chất lượng giáo dục nghề nghiệp. b) Điều kiện cấp Giấy chứng nhận đủ điều kiện hoạt động kiểm định chất lượng giáo dục nghề nghiệp đối với tổ chức nước ngoài - Đáp ứng các điều kiện quy định như đối với tổ chức trong nước. - Có thời gian hoạt động trong lĩnh vực giáo dục, giáo dục ng</w:t>
      </w:r>
      <w:r>
        <w:rPr>
          <w:rFonts w:ascii="Times New Roman" w:eastAsia="Times New Roman" w:hAnsi="Times New Roman" w:cs="Times New Roman"/>
          <w:sz w:val="26"/>
        </w:rPr>
        <w:t>hề nghiệp, kiểm định chất lượng giáo dục, kiểm định chất lượng giáo dục nghề nghiệp ít nhất là 5 năm liên tục tính đến thời điểm đề nghị cấp Giấy chứng nhận đủ điều kiện hoạt động kiểm định. c) Điều kiện đối với người trực tiếp phụ trách hoạt động kiểm định chất lượng giáo dục nghề nghiệp của tổ chức kiểm định - Là người đứng đầu hoặc cấp phó của người đứng đầu của tổ chức kiểm định là đơn vị sự nghiệp; tổng giám đốc hoặc phó tổng giám đốc; giám đốc hoặc phó giám đốc của tổ chức kiểm định là doanh nghiệp. -</w:t>
      </w:r>
      <w:r>
        <w:rPr>
          <w:rFonts w:ascii="Times New Roman" w:eastAsia="Times New Roman" w:hAnsi="Times New Roman" w:cs="Times New Roman"/>
          <w:sz w:val="26"/>
        </w:rPr>
        <w:t xml:space="preserve"> Có thẻ kiểm định viên chất lượng giáo dục nghề nghiệp còn thời hạn sử dụng.</w:t>
      </w:r>
    </w:p>
    <w:p w:rsidR="00476295" w:rsidRDefault="00C34D4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476295" w:rsidRDefault="00C34D4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w:t>
      </w:r>
    </w:p>
    <w:sectPr w:rsidR="0047629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76295"/>
    <w:rsid w:val="00180DE0"/>
    <w:rsid w:val="00476295"/>
    <w:rsid w:val="00C34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8C3AA05-4FB3-47B2-8450-ED89F9D77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991</Words>
  <Characters>5654</Characters>
  <Application>Microsoft Office Word</Application>
  <DocSecurity>0</DocSecurity>
  <Lines>47</Lines>
  <Paragraphs>13</Paragraphs>
  <ScaleCrop>false</ScaleCrop>
  <Company/>
  <LinksUpToDate>false</LinksUpToDate>
  <CharactersWithSpaces>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2025-11-27T09:05:00Z</dcterms:created>
  <dcterms:modified xsi:type="dcterms:W3CDTF">2025-11-27T09:05:00Z</dcterms:modified>
</cp:coreProperties>
</file>