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1.000546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cấp lại; cấp đổi chứng chỉ kỹ năng nghề quốc gia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đánh giá kỹ năng nghề hoặc người có nhu cầu gửi 01 (một) bộ hồ sơ đến Cục Giáo dục nghề nghiệp và Giáo dục thường xuyên;
- Bước 2: Cục Giáo dục nghề nghiệp và Giáo dục thường xuyên có trách nhiệm kiểm tra hồ sơ, quyết định quyết định cấp, đổi, cấp lại chứng chỉ kỹ năng nghề quốc gia; trường hợp không cấp thì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Đối với đề nghị cấp chứng chỉ kỹ năng nghề quốc gia cho người lao động tham dự đánh giá, cấp chứng chỉ kỹ năng nghề quốc gia đạt yêu cầu: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chứng chỉ kỹ năng nghề của tổ chức đánh giá kỹ năng nghề được lập theo mẫu số 01 Phụ lục 02 ban hành kèm theo Thông tư số 41/2019/TT-BLĐTBXH ngày 30/12/2019</w:t>
            </w:r>
          </w:p>
        </w:tc>
        <w:tc>
          <w:p/>
          <w:p>
            <w:pPr>
              <w:spacing w:after="0" w:before="0" w:lineRule="auto" w:line="276"/>
              <w:jc w:val="left"/>
            </w:pPr>
            <w:r>
              <w:rPr>
                <w:rFonts w:ascii="Times New Roman" w:hAnsi="Times New Roman" w:cs="Times New Roman" w:eastAsia="Times New Roman"/>
                <w:b w:val="false"/>
                <w:sz w:val="26"/>
              </w:rPr>
              <w:t>Mau 01_Phụ lục 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đề nghị cấp chứng chỉ kỹ năng nghề quốc gia cho những người đạt yêu cầu theo Mẫu 02, Phụ lục 02 ban hành kèm theo Thông tư số 41/2019/TT-BLĐTBXH ngày 30/12/2019 và đính kèm theo từng người có tên trong danh sách 01 (một) ảnh màu nền màu trắng cỡ 03 x 04 cm kiểu chứng minh nhân dân (ảnh chụp trong vòng 6 tháng)</w:t>
            </w:r>
          </w:p>
        </w:tc>
        <w:tc>
          <w:p/>
          <w:p>
            <w:pPr>
              <w:spacing w:after="0" w:before="0" w:lineRule="auto" w:line="276"/>
              <w:jc w:val="left"/>
            </w:pPr>
            <w:r>
              <w:rPr>
                <w:rFonts w:ascii="Times New Roman" w:hAnsi="Times New Roman" w:cs="Times New Roman" w:eastAsia="Times New Roman"/>
                <w:b w:val="false"/>
                <w:sz w:val="26"/>
              </w:rPr>
              <w:t>Mau so 02_Phụ lục 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Quyết định của người đứng đầu tổ chức đánh giá kỹ năng nghề công nhận kết quả đánh giá của ban giám khảo có kèm theo bản tổng hợp kết quả điểm bài kiểm tra kiến thức, bài kiểm tra thực hành của người lao động tham dự đánh giá, cấp chứng chỉ kỹ năng nghề quốc gia do ban giám khảo lập với đầy đủ thành viên trong ban giám khảo ký tên xác nhận kết quả đánh giá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Đối với đề nghị cấp lại chứng chỉ kỹ năng nghề quốc gia:</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đề nghị cấp lại chứng chỉ kỹ năng nghề quốc gia được lập theo mẫu số 02 tại Phụ lục 03 ban hành kèm theo Thông tư số 41/2019/TT-BLĐTBXH ngày 30/12/2019 và 01 (một) ảnh màu nền màu trắng cỡ 03 x 04 cm kiểu chứng minh nhân dân của người đó (ảnh chụp trong vòng 6 tháng)</w:t>
            </w:r>
          </w:p>
        </w:tc>
        <w:tc>
          <w:p/>
          <w:p>
            <w:pPr>
              <w:spacing w:after="0" w:before="0" w:lineRule="auto" w:line="276"/>
              <w:jc w:val="left"/>
            </w:pPr>
            <w:r>
              <w:rPr>
                <w:rFonts w:ascii="Times New Roman" w:hAnsi="Times New Roman" w:cs="Times New Roman" w:eastAsia="Times New Roman"/>
                <w:b w:val="false"/>
                <w:sz w:val="26"/>
              </w:rPr>
              <w:t>Mau so 02_Phu lục 3 TT 41-2019.docx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Chứng chỉ kỹ năng nghề quốc gia đã được cấp (trừ trường hợp chứng chỉ đã cấp bị mất).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Đối với trường hợp đề nghị sửa đổi một số nội dung ghi trên chứng chỉ đã cấp, đề nghị nộp bản sao có chứng thực giấy tờ liên quan đến nội dung thay đổi hoặc bản chụp giấy tờ liên quan đến nội dung thay đổi kèm theo xuất trình bản chính để đối chiếu khi nộp trực tiếp.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Đối với đề nghị đổi chứng chỉ kỹ năng nghề quốc gia:</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đề nghị đổi chứng chỉ kỹ năng nghề quốc gia được lập theo mẫu số 01 tại Phụ lục 03 ban hành kèm theo Thông tư số 41/2019/TT-BLĐTBXH ngày 30/12/2019 và 01 (một) ảnh màu nền màu trắng cỡ 03 x 04 cm kiểu chứng minh nhân dân của người đó (ảnh chụp trong vòng 6 tháng)</w:t>
            </w:r>
          </w:p>
        </w:tc>
        <w:tc>
          <w:p/>
          <w:p>
            <w:pPr>
              <w:spacing w:after="0" w:before="0" w:lineRule="auto" w:line="276"/>
              <w:jc w:val="left"/>
            </w:pPr>
            <w:r>
              <w:rPr>
                <w:rFonts w:ascii="Times New Roman" w:hAnsi="Times New Roman" w:cs="Times New Roman" w:eastAsia="Times New Roman"/>
                <w:b w:val="false"/>
                <w:sz w:val="26"/>
              </w:rPr>
              <w:t>Mau so 01 _Phu lục 3 TT 41-2019.docx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Chứng chỉ kỹ năng nghề quốc gia đã được cấp.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Chứng chỉ kỹ năng nghề quốc gia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Sửa đổi, bổ sung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08-10-2018</w:t>
            </w:r>
          </w:p>
        </w:tc>
        <w:tc>
          <w:p/>
        </w:tc>
      </w:tr>
      <w:tr>
        <w:tc>
          <w:p/>
          <w:p>
            <w:pPr>
              <w:spacing w:after="0" w:before="0" w:lineRule="auto" w:line="276"/>
              <w:jc w:val="left"/>
            </w:pPr>
            <w:r>
              <w:rPr>
                <w:rFonts w:ascii="Times New Roman" w:hAnsi="Times New Roman" w:cs="Times New Roman" w:eastAsia="Times New Roman"/>
                <w:b w:val="false"/>
                <w:sz w:val="26"/>
              </w:rPr>
              <w:t>31/2015/NĐ-CP	</w:t>
            </w:r>
          </w:p>
        </w:tc>
        <w:tc>
          <w:p/>
          <w:p>
            <w:pPr>
              <w:spacing w:after="0" w:before="0" w:lineRule="auto" w:line="276"/>
              <w:jc w:val="left"/>
            </w:pPr>
            <w:r>
              <w:rPr>
                <w:rFonts w:ascii="Times New Roman" w:hAnsi="Times New Roman" w:cs="Times New Roman" w:eastAsia="Times New Roman"/>
                <w:b w:val="false"/>
                <w:sz w:val="26"/>
              </w:rPr>
              <w:t>Quy định chi tiết thi hành một số điều của Luật Việc làm về đánh giá, cấp chứng chỉ kỹ năng nghề quốc gia</w:t>
            </w:r>
          </w:p>
        </w:tc>
        <w:tc>
          <w:p/>
          <w:p>
            <w:pPr>
              <w:spacing w:after="0" w:before="0" w:lineRule="auto" w:line="276"/>
              <w:jc w:val="left"/>
            </w:pPr>
            <w:r>
              <w:rPr>
                <w:rFonts w:ascii="Times New Roman" w:hAnsi="Times New Roman" w:cs="Times New Roman" w:eastAsia="Times New Roman"/>
                <w:b w:val="false"/>
                <w:sz w:val="26"/>
              </w:rPr>
              <w:t>24-03-2015</w:t>
            </w:r>
          </w:p>
        </w:tc>
        <w:tc>
          <w:p/>
        </w:tc>
      </w:tr>
      <w:tr>
        <w:tc>
          <w:p/>
          <w:p>
            <w:pPr>
              <w:spacing w:after="0" w:before="0" w:lineRule="auto" w:line="276"/>
              <w:jc w:val="left"/>
            </w:pPr>
            <w:r>
              <w:rPr>
                <w:rFonts w:ascii="Times New Roman" w:hAnsi="Times New Roman" w:cs="Times New Roman" w:eastAsia="Times New Roman"/>
                <w:b w:val="false"/>
                <w:sz w:val="26"/>
              </w:rPr>
              <w:t>38/2015/TT-BLĐTBXH</w:t>
            </w:r>
          </w:p>
        </w:tc>
        <w:tc>
          <w:p/>
          <w:p>
            <w:pPr>
              <w:spacing w:after="0" w:before="0" w:lineRule="auto" w:line="276"/>
              <w:jc w:val="left"/>
            </w:pPr>
            <w:r>
              <w:rPr>
                <w:rFonts w:ascii="Times New Roman" w:hAnsi="Times New Roman" w:cs="Times New Roman" w:eastAsia="Times New Roman"/>
                <w:b w:val="false"/>
                <w:sz w:val="26"/>
              </w:rPr>
              <w:t>Quy định về chứng chỉ kỹ năng nghề quốc gia, cấp và quản lý việc cấp chứng chỉ kỹ năng nghề quốc gia</w:t>
            </w:r>
          </w:p>
        </w:tc>
        <w:tc>
          <w:p/>
          <w:p>
            <w:pPr>
              <w:spacing w:after="0" w:before="0" w:lineRule="auto" w:line="276"/>
              <w:jc w:val="left"/>
            </w:pPr>
            <w:r>
              <w:rPr>
                <w:rFonts w:ascii="Times New Roman" w:hAnsi="Times New Roman" w:cs="Times New Roman" w:eastAsia="Times New Roman"/>
                <w:b w:val="false"/>
                <w:sz w:val="26"/>
              </w:rPr>
              <w:t>19-10-2015</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41/2019/TT-BLĐTBXH</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38/2015/TT-BLĐTBXH ngày 19 tháng 10 năm 2015 quy định về chứng chỉ kỹ năng nghề quốc gia, cấp và quản lý việc cấp chứng chỉ kỹ năng nghề quốc gia và Thông tư số 19/2016/TT-BLĐTBXH ngày 19 tháng 10 năm 2015 về việc hướng dẫn thi hành một số điều của Nghị định số 31/2015/NĐ-CP ngày 24 tháng 3 năm 2015 của Chính phủ quy định chi tiết thi hành một số điều của Luật Việc làm về đánh giá, cấp chứng chỉ kỹ năng nghề quốc gia</w:t>
            </w:r>
          </w:p>
        </w:tc>
        <w:tc>
          <w:p/>
          <w:p>
            <w:pPr>
              <w:spacing w:after="0" w:before="0" w:lineRule="auto" w:line="276"/>
              <w:jc w:val="left"/>
            </w:pPr>
            <w:r>
              <w:rPr>
                <w:rFonts w:ascii="Times New Roman" w:hAnsi="Times New Roman" w:cs="Times New Roman" w:eastAsia="Times New Roman"/>
                <w:b w:val="false"/>
                <w:sz w:val="26"/>
              </w:rPr>
              <w:t>30-12-2019</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Người lao động tham dự đánh giá, cấp chứng chỉ kỹ năng nghề quốc gia đã đạt yêu cầu tại kỳ đánh giá.
- Người lao động đã được cấp chứng chỉ kỹ năng nghề quốc gia có đề nghị được đổi hoặc cấp lại chứng chỉ kỹ năng nghề quốc gia.</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https://thutuc.dichvucong.gov.vn/p/home/dvc-tthc-thu-tuc-hanh-chinh-chi-tiet.html?ma_thu_tuc=787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2025-11-27T09:05:23Z</dcterms:created>
  <dc:creator>Apache POI</dc:creator>
</cp:coreProperties>
</file>