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1.001948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Đổi tên tổ chức kiểm định chất lượng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Khi đối tượng và phạm vi hoạt động đã dùng để cấu thành tên riêng của tổ chức kiểm định chất lượng giáo dục không còn phù hợp sau khi bổ sung đối tượng, phạm vi hoạt động kiểm định chất lượng giáo dục theo quy định tại Điều 8 của Quy định này thì tổ chức kiểm định chất lượng giáo dục phải đăng ký đổi tên.</w:t>
      </w:r>
    </w:p>
    <w:p>
      <w:pPr>
        <w:spacing w:after="0" w:before="0" w:lineRule="auto" w:line="276"/>
        <w:jc w:val="both"/>
      </w:pPr>
      <w:r>
        <w:rPr>
          <w:rFonts w:ascii="Times New Roman" w:hAnsi="Times New Roman" w:cs="Times New Roman" w:eastAsia="Times New Roman"/>
          <w:b w:val="false"/>
          <w:sz w:val="26"/>
        </w:rPr>
        <w:t xml:space="preserve">Khi đối tượng và phạm vi hoạt động không thay đổi nhưng tổ chức kiểm định chất lượng giáo dục có nhu cầu đổi tên, Bộ Giáo dục và Đào tạo xem xét cho đổi tên trong lần tổ chức kiểm định chất lượng giáo dục đề nghị cấp lại giấy phép hoạt động kiểm định chất lượng giáo dục </w:t>
      </w:r>
    </w:p>
    <w:p>
      <w:pPr>
        <w:spacing w:after="0" w:before="0" w:lineRule="auto" w:line="276"/>
        <w:jc w:val="both"/>
      </w:pPr>
      <w:r>
        <w:rPr>
          <w:rFonts w:ascii="Times New Roman" w:hAnsi="Times New Roman" w:cs="Times New Roman" w:eastAsia="Times New Roman"/>
          <w:b w:val="false"/>
          <w:sz w:val="26"/>
        </w:rPr>
        <w:t>Trong thời hạn 20 ngày làm việc, kể từ ngày nhận được đơn đề nghị đổi tên tổ chức kiểm định chất lượng giáo dục kèm theo tài liệu chứng minh việc cần thiết phải đổi tên, Bộ trưởng Bộ Giáo dục và Đào tạo xem xét, quyết định đổi tên tổ chức kiểm định chất lượng giáo dục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20 ngày làm việc, kể từ ngày nhận được đơn đề nghị đổi tên tổ chức kiểm định chất lượng giáo dục kèm theo tài liệu chứng minh việc cần thiết phải đổi tên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được đơn đề nghị đổi tên tổ chức kiểm định chất lượng giáo dục kèm theo tài liệu chứng minh việc cần thiết phải đổi tên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đổi tên tổ chức kiểm định chất lượng giáo dục kèm theo tài liệu chứng minh việc cần thiết phải đổi tên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đổi tên Tổ chức kiểm định chất lượng giáo dục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61/2012/TT-BGDĐT</w:t>
            </w:r>
          </w:p>
        </w:tc>
        <w:tc>
          <w:p/>
          <w:p>
            <w:pPr>
              <w:spacing w:after="0" w:before="0" w:lineRule="auto" w:line="276"/>
              <w:jc w:val="left"/>
            </w:pPr>
            <w:r>
              <w:rPr>
                <w:rFonts w:ascii="Times New Roman" w:hAnsi="Times New Roman" w:cs="Times New Roman" w:eastAsia="Times New Roman"/>
                <w:b w:val="false"/>
                <w:sz w:val="26"/>
              </w:rPr>
              <w:t>Ban hành Quy định điều kiện thành lập và giải thể, nhiệm vụ, quyền hạn của tổ chức kiểm định chất lượng giáo dục</w:t>
            </w:r>
          </w:p>
        </w:tc>
        <w:tc>
          <w:p/>
          <w:p>
            <w:pPr>
              <w:spacing w:after="0" w:before="0" w:lineRule="auto" w:line="276"/>
              <w:jc w:val="left"/>
            </w:pPr>
            <w:r>
              <w:rPr>
                <w:rFonts w:ascii="Times New Roman" w:hAnsi="Times New Roman" w:cs="Times New Roman" w:eastAsia="Times New Roman"/>
                <w:b w:val="false"/>
                <w:sz w:val="26"/>
              </w:rPr>
              <w:t>28-12-2012</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yêu cầu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https://thutuc.dichvucong.gov.vn/p/home/dvc-tthc-thu-tuc-hanh-chinh-chi-tiet.html?ma_thu_tuc=2815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2025-11-27T09:06:22Z</dcterms:created>
  <dc:creator>Apache POI</dc:creator>
</cp:coreProperties>
</file>