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63E6E" w14:textId="77777777" w:rsidR="00293D8E" w:rsidRDefault="00452BEB">
      <w:pPr>
        <w:spacing w:after="300" w:line="276" w:lineRule="auto"/>
        <w:jc w:val="center"/>
      </w:pPr>
      <w:r>
        <w:rPr>
          <w:rFonts w:ascii="Times New Roman" w:eastAsia="Times New Roman" w:hAnsi="Times New Roman" w:cs="Times New Roman"/>
          <w:b/>
          <w:sz w:val="26"/>
        </w:rPr>
        <w:t>Chi tiết thủ tục hành chính</w:t>
      </w:r>
    </w:p>
    <w:p w14:paraId="6B35D1D5" w14:textId="77777777" w:rsidR="00293D8E" w:rsidRDefault="00452BEB">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1.001982</w:t>
      </w:r>
    </w:p>
    <w:p w14:paraId="0ABFCA59" w14:textId="77777777" w:rsidR="00293D8E" w:rsidRDefault="00452BEB">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2108/QĐ-BGDĐT</w:t>
      </w:r>
    </w:p>
    <w:p w14:paraId="7AC27672" w14:textId="77777777" w:rsidR="00293D8E" w:rsidRDefault="00452BEB">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Chuyển đổi cơ sở giáo dục đại học tư thục sang cơ sở giáo dục đại học tư thục hoạt động không vì lợi nhuận</w:t>
      </w:r>
    </w:p>
    <w:p w14:paraId="1146E383" w14:textId="77777777" w:rsidR="00293D8E" w:rsidRDefault="00452BEB">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6792C1E0" w14:textId="77777777" w:rsidR="00293D8E" w:rsidRDefault="00452BEB">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04248B71" w14:textId="77777777" w:rsidR="00293D8E" w:rsidRDefault="00452BEB">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Giáo dục đại học</w:t>
      </w:r>
    </w:p>
    <w:p w14:paraId="09061218" w14:textId="77777777" w:rsidR="00293D8E" w:rsidRDefault="00452BEB">
      <w:pPr>
        <w:spacing w:after="0" w:line="276" w:lineRule="auto"/>
        <w:jc w:val="both"/>
      </w:pPr>
      <w:r>
        <w:rPr>
          <w:rFonts w:ascii="Times New Roman" w:eastAsia="Times New Roman" w:hAnsi="Times New Roman" w:cs="Times New Roman"/>
          <w:b/>
          <w:sz w:val="26"/>
        </w:rPr>
        <w:t xml:space="preserve">Trình tự thực hiện: </w:t>
      </w:r>
    </w:p>
    <w:p w14:paraId="48F0E45B" w14:textId="77777777" w:rsidR="00293D8E" w:rsidRDefault="00293D8E">
      <w:pPr>
        <w:shd w:val="clear" w:color="auto" w:fill="F2F6F9"/>
        <w:spacing w:before="120" w:after="0" w:line="276" w:lineRule="auto"/>
        <w:jc w:val="both"/>
      </w:pPr>
    </w:p>
    <w:p w14:paraId="5C755564" w14:textId="77777777" w:rsidR="00293D8E" w:rsidRDefault="00452BEB">
      <w:pPr>
        <w:spacing w:after="0" w:line="276" w:lineRule="auto"/>
        <w:jc w:val="both"/>
      </w:pPr>
      <w:r>
        <w:rPr>
          <w:rFonts w:ascii="Times New Roman" w:eastAsia="Times New Roman" w:hAnsi="Times New Roman" w:cs="Times New Roman"/>
          <w:sz w:val="26"/>
        </w:rPr>
        <w:t>- Cơ sở giáo dục đại học gửi 01 bộ hồ sơ trực tiếp hoặc qua bưu điện kèm theo bản mềm đến Bộ Giáo dục và Đào tạo hoặc qua dịch vụ công trực tuyến thuộc cổng thông tin điện tử của Bộ Giáo dục và Đào tạo</w:t>
      </w:r>
    </w:p>
    <w:p w14:paraId="1C59D178" w14:textId="77777777" w:rsidR="00293D8E" w:rsidRDefault="00452BEB">
      <w:pPr>
        <w:spacing w:after="0" w:line="276" w:lineRule="auto"/>
        <w:jc w:val="both"/>
      </w:pPr>
      <w:r>
        <w:rPr>
          <w:rFonts w:ascii="Times New Roman" w:eastAsia="Times New Roman" w:hAnsi="Times New Roman" w:cs="Times New Roman"/>
          <w:sz w:val="26"/>
        </w:rPr>
        <w:t>- Trong thời hạn 30 ngày làm việc tính từ ngày nhận đủ hồ sơ theo quy định tại Điều này, Bộ Giáo dục và Đào tạo tổ chức thẩm định hồ sơ, trình Thủ tướng Chính phủ quyết định</w:t>
      </w:r>
    </w:p>
    <w:p w14:paraId="3CC5B0E6" w14:textId="77777777" w:rsidR="00293D8E" w:rsidRDefault="00452BEB">
      <w:pPr>
        <w:spacing w:after="0" w:line="276" w:lineRule="auto"/>
        <w:jc w:val="both"/>
      </w:pPr>
      <w:r>
        <w:rPr>
          <w:rFonts w:ascii="Times New Roman" w:eastAsia="Times New Roman" w:hAnsi="Times New Roman" w:cs="Times New Roman"/>
          <w:sz w:val="26"/>
        </w:rPr>
        <w:t>- Trường hợp hồ sơ không bảo đảm theo đúng quy định, trong thời hạn 10 ngày làm việc tính từ ngày nhận hồ sơ, Bộ Giáo dục và Đào tạo gửi văn bản thông báo cho cơ sở giáo dục đại học tư thục và nêu rõ lý do</w:t>
      </w:r>
    </w:p>
    <w:p w14:paraId="07204C43" w14:textId="77777777" w:rsidR="00293D8E" w:rsidRDefault="00452BEB">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56"/>
        <w:gridCol w:w="898"/>
        <w:gridCol w:w="1034"/>
        <w:gridCol w:w="6623"/>
      </w:tblGrid>
      <w:tr w:rsidR="00293D8E" w14:paraId="35D7CF25" w14:textId="77777777">
        <w:tblPrEx>
          <w:tblCellMar>
            <w:top w:w="0" w:type="dxa"/>
            <w:bottom w:w="0" w:type="dxa"/>
          </w:tblCellMar>
        </w:tblPrEx>
        <w:tc>
          <w:tcPr>
            <w:tcW w:w="1500" w:type="dxa"/>
          </w:tcPr>
          <w:p w14:paraId="7D1A5E9C" w14:textId="77777777" w:rsidR="00293D8E" w:rsidRDefault="00293D8E"/>
          <w:p w14:paraId="77AC7051" w14:textId="77777777" w:rsidR="00293D8E" w:rsidRDefault="00452BEB">
            <w:pPr>
              <w:spacing w:after="0" w:line="276" w:lineRule="auto"/>
              <w:jc w:val="center"/>
            </w:pPr>
            <w:r>
              <w:rPr>
                <w:rFonts w:ascii="Times New Roman" w:eastAsia="Times New Roman" w:hAnsi="Times New Roman" w:cs="Times New Roman"/>
                <w:b/>
                <w:sz w:val="26"/>
              </w:rPr>
              <w:t>Hình thức nộp</w:t>
            </w:r>
          </w:p>
        </w:tc>
        <w:tc>
          <w:tcPr>
            <w:tcW w:w="2000" w:type="dxa"/>
          </w:tcPr>
          <w:p w14:paraId="2D5DD820" w14:textId="77777777" w:rsidR="00293D8E" w:rsidRDefault="00293D8E"/>
          <w:p w14:paraId="0439117B" w14:textId="77777777" w:rsidR="00293D8E" w:rsidRDefault="00452BEB">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1C604499" w14:textId="77777777" w:rsidR="00293D8E" w:rsidRDefault="00293D8E"/>
          <w:p w14:paraId="34345BCD" w14:textId="77777777" w:rsidR="00293D8E" w:rsidRDefault="00452BEB">
            <w:pPr>
              <w:spacing w:after="0" w:line="276" w:lineRule="auto"/>
              <w:jc w:val="center"/>
            </w:pPr>
            <w:r>
              <w:rPr>
                <w:rFonts w:ascii="Times New Roman" w:eastAsia="Times New Roman" w:hAnsi="Times New Roman" w:cs="Times New Roman"/>
                <w:b/>
                <w:sz w:val="26"/>
              </w:rPr>
              <w:t>Phí, lệ phí</w:t>
            </w:r>
          </w:p>
        </w:tc>
        <w:tc>
          <w:tcPr>
            <w:tcW w:w="3000" w:type="dxa"/>
          </w:tcPr>
          <w:p w14:paraId="57B2A67B" w14:textId="77777777" w:rsidR="00293D8E" w:rsidRDefault="00293D8E"/>
          <w:p w14:paraId="7BA9A2CF" w14:textId="77777777" w:rsidR="00293D8E" w:rsidRDefault="00452BEB">
            <w:pPr>
              <w:spacing w:after="0" w:line="276" w:lineRule="auto"/>
              <w:jc w:val="center"/>
            </w:pPr>
            <w:r>
              <w:rPr>
                <w:rFonts w:ascii="Times New Roman" w:eastAsia="Times New Roman" w:hAnsi="Times New Roman" w:cs="Times New Roman"/>
                <w:b/>
                <w:sz w:val="26"/>
              </w:rPr>
              <w:t>Mô tả</w:t>
            </w:r>
          </w:p>
        </w:tc>
      </w:tr>
      <w:tr w:rsidR="00293D8E" w14:paraId="62CEDE54" w14:textId="77777777">
        <w:tblPrEx>
          <w:tblCellMar>
            <w:top w:w="0" w:type="dxa"/>
            <w:bottom w:w="0" w:type="dxa"/>
          </w:tblCellMar>
        </w:tblPrEx>
        <w:tc>
          <w:tcPr>
            <w:tcW w:w="0" w:type="auto"/>
          </w:tcPr>
          <w:p w14:paraId="3332804E" w14:textId="77777777" w:rsidR="00293D8E" w:rsidRDefault="00293D8E"/>
          <w:p w14:paraId="3370FD37" w14:textId="77777777" w:rsidR="00293D8E" w:rsidRDefault="00452BEB">
            <w:pPr>
              <w:spacing w:after="0" w:line="276" w:lineRule="auto"/>
            </w:pPr>
            <w:r>
              <w:rPr>
                <w:rFonts w:ascii="Times New Roman" w:eastAsia="Times New Roman" w:hAnsi="Times New Roman" w:cs="Times New Roman"/>
                <w:sz w:val="26"/>
              </w:rPr>
              <w:t>Trực tiếp</w:t>
            </w:r>
          </w:p>
        </w:tc>
        <w:tc>
          <w:tcPr>
            <w:tcW w:w="0" w:type="auto"/>
          </w:tcPr>
          <w:p w14:paraId="10AEE865" w14:textId="77777777" w:rsidR="00293D8E" w:rsidRDefault="00293D8E"/>
          <w:p w14:paraId="21163420" w14:textId="77777777" w:rsidR="00293D8E" w:rsidRDefault="00452BEB">
            <w:pPr>
              <w:spacing w:after="0" w:line="276" w:lineRule="auto"/>
            </w:pPr>
            <w:r>
              <w:rPr>
                <w:rFonts w:ascii="Times New Roman" w:eastAsia="Times New Roman" w:hAnsi="Times New Roman" w:cs="Times New Roman"/>
                <w:sz w:val="26"/>
              </w:rPr>
              <w:t>30 Ngày làm việc</w:t>
            </w:r>
          </w:p>
        </w:tc>
        <w:tc>
          <w:tcPr>
            <w:tcW w:w="0" w:type="auto"/>
          </w:tcPr>
          <w:p w14:paraId="6BDA6366" w14:textId="77777777" w:rsidR="00293D8E" w:rsidRDefault="00293D8E"/>
          <w:p w14:paraId="34242D9A" w14:textId="77777777" w:rsidR="00293D8E" w:rsidRDefault="00293D8E">
            <w:pPr>
              <w:spacing w:after="0" w:line="276" w:lineRule="auto"/>
            </w:pPr>
          </w:p>
        </w:tc>
        <w:tc>
          <w:tcPr>
            <w:tcW w:w="0" w:type="auto"/>
          </w:tcPr>
          <w:p w14:paraId="6AF63600" w14:textId="77777777" w:rsidR="00293D8E" w:rsidRDefault="00293D8E"/>
          <w:p w14:paraId="02827BAA" w14:textId="77777777" w:rsidR="00293D8E" w:rsidRDefault="00452BEB">
            <w:pPr>
              <w:spacing w:after="0" w:line="276" w:lineRule="auto"/>
            </w:pPr>
            <w:r>
              <w:rPr>
                <w:rFonts w:ascii="Times New Roman" w:eastAsia="Times New Roman" w:hAnsi="Times New Roman" w:cs="Times New Roman"/>
                <w:sz w:val="26"/>
              </w:rPr>
              <w:t>- Trong thời hạn 30 ngày làm việc tính từ ngày nhận đủ hồ sơ theo quy định tại Điều này, Bộ Giáo dục và Đào tạo tổ chức thẩm định hồ sơ, trình Thủ tướng Chính phủ quyết định. - Trường hợp hồ sơ không bảo đảm theo đúng quy định, trong thời hạn 10 ngày làm việc tính từ ngày nhận hồ sơ, Bộ Giáo dục và Đào tạo gửi văn bản thông báo cho cơ sở giáo dục đại học tư thục và nêu rõ lý do.</w:t>
            </w:r>
          </w:p>
        </w:tc>
      </w:tr>
      <w:tr w:rsidR="00293D8E" w14:paraId="2F4E3AAE" w14:textId="77777777">
        <w:tblPrEx>
          <w:tblCellMar>
            <w:top w:w="0" w:type="dxa"/>
            <w:bottom w:w="0" w:type="dxa"/>
          </w:tblCellMar>
        </w:tblPrEx>
        <w:tc>
          <w:tcPr>
            <w:tcW w:w="0" w:type="auto"/>
          </w:tcPr>
          <w:p w14:paraId="353437DA" w14:textId="77777777" w:rsidR="00293D8E" w:rsidRDefault="00293D8E"/>
          <w:p w14:paraId="2F4F6FED" w14:textId="77777777" w:rsidR="00293D8E" w:rsidRDefault="00452BEB">
            <w:pPr>
              <w:spacing w:after="0" w:line="276" w:lineRule="auto"/>
            </w:pPr>
            <w:r>
              <w:rPr>
                <w:rFonts w:ascii="Times New Roman" w:eastAsia="Times New Roman" w:hAnsi="Times New Roman" w:cs="Times New Roman"/>
                <w:sz w:val="26"/>
              </w:rPr>
              <w:t>Trực tuyến</w:t>
            </w:r>
          </w:p>
        </w:tc>
        <w:tc>
          <w:tcPr>
            <w:tcW w:w="0" w:type="auto"/>
          </w:tcPr>
          <w:p w14:paraId="1585A6C0" w14:textId="77777777" w:rsidR="00293D8E" w:rsidRDefault="00293D8E"/>
          <w:p w14:paraId="435ACA73" w14:textId="77777777" w:rsidR="00293D8E" w:rsidRDefault="00452BEB">
            <w:pPr>
              <w:spacing w:after="0" w:line="276" w:lineRule="auto"/>
            </w:pPr>
            <w:r>
              <w:rPr>
                <w:rFonts w:ascii="Times New Roman" w:eastAsia="Times New Roman" w:hAnsi="Times New Roman" w:cs="Times New Roman"/>
                <w:sz w:val="26"/>
              </w:rPr>
              <w:t xml:space="preserve">30 Ngày làm </w:t>
            </w:r>
            <w:r>
              <w:rPr>
                <w:rFonts w:ascii="Times New Roman" w:eastAsia="Times New Roman" w:hAnsi="Times New Roman" w:cs="Times New Roman"/>
                <w:sz w:val="26"/>
              </w:rPr>
              <w:lastRenderedPageBreak/>
              <w:t>việc</w:t>
            </w:r>
          </w:p>
        </w:tc>
        <w:tc>
          <w:tcPr>
            <w:tcW w:w="0" w:type="auto"/>
          </w:tcPr>
          <w:p w14:paraId="0D15682F" w14:textId="77777777" w:rsidR="00293D8E" w:rsidRDefault="00293D8E"/>
          <w:p w14:paraId="094A94B7" w14:textId="77777777" w:rsidR="00293D8E" w:rsidRDefault="00293D8E">
            <w:pPr>
              <w:spacing w:after="0" w:line="276" w:lineRule="auto"/>
            </w:pPr>
          </w:p>
        </w:tc>
        <w:tc>
          <w:tcPr>
            <w:tcW w:w="0" w:type="auto"/>
          </w:tcPr>
          <w:p w14:paraId="0D37E875" w14:textId="77777777" w:rsidR="00293D8E" w:rsidRDefault="00293D8E"/>
          <w:p w14:paraId="34DD77EB" w14:textId="77777777" w:rsidR="00293D8E" w:rsidRDefault="00452BEB">
            <w:pPr>
              <w:spacing w:after="0" w:line="276" w:lineRule="auto"/>
            </w:pPr>
            <w:r>
              <w:rPr>
                <w:rFonts w:ascii="Times New Roman" w:eastAsia="Times New Roman" w:hAnsi="Times New Roman" w:cs="Times New Roman"/>
                <w:sz w:val="26"/>
              </w:rPr>
              <w:t xml:space="preserve">- Trong thời hạn 30 ngày làm việc tính từ ngày nhận đủ hồ sơ theo quy định tại Điều này, Bộ Giáo dục và Đào tạo tổ chức thẩm định hồ sơ, trình Thủ tướng Chính phủ quyết định. - </w:t>
            </w:r>
            <w:r>
              <w:rPr>
                <w:rFonts w:ascii="Times New Roman" w:eastAsia="Times New Roman" w:hAnsi="Times New Roman" w:cs="Times New Roman"/>
                <w:sz w:val="26"/>
              </w:rPr>
              <w:lastRenderedPageBreak/>
              <w:t>Trường hợp hồ sơ không bảo đảm theo đúng quy định, trong thời hạn 10 ngày làm việc tính từ ngày nhận hồ sơ, Bộ Giáo dục và Đào tạo gửi văn bản thông báo cho cơ sở giáo dục đại học tư thục và nêu rõ lý do.</w:t>
            </w:r>
          </w:p>
        </w:tc>
      </w:tr>
      <w:tr w:rsidR="00293D8E" w14:paraId="60C91DB0" w14:textId="77777777">
        <w:tblPrEx>
          <w:tblCellMar>
            <w:top w:w="0" w:type="dxa"/>
            <w:bottom w:w="0" w:type="dxa"/>
          </w:tblCellMar>
        </w:tblPrEx>
        <w:tc>
          <w:tcPr>
            <w:tcW w:w="0" w:type="auto"/>
          </w:tcPr>
          <w:p w14:paraId="672DE38D" w14:textId="77777777" w:rsidR="00293D8E" w:rsidRDefault="00293D8E"/>
          <w:p w14:paraId="667F76DB" w14:textId="77777777" w:rsidR="00293D8E" w:rsidRDefault="00452BEB">
            <w:pPr>
              <w:spacing w:after="0" w:line="276" w:lineRule="auto"/>
            </w:pPr>
            <w:r>
              <w:rPr>
                <w:rFonts w:ascii="Times New Roman" w:eastAsia="Times New Roman" w:hAnsi="Times New Roman" w:cs="Times New Roman"/>
                <w:sz w:val="26"/>
              </w:rPr>
              <w:t>Dịch vụ bưu chính</w:t>
            </w:r>
          </w:p>
        </w:tc>
        <w:tc>
          <w:tcPr>
            <w:tcW w:w="0" w:type="auto"/>
          </w:tcPr>
          <w:p w14:paraId="42FF9935" w14:textId="77777777" w:rsidR="00293D8E" w:rsidRDefault="00293D8E"/>
          <w:p w14:paraId="62A56470" w14:textId="77777777" w:rsidR="00293D8E" w:rsidRDefault="00452BEB">
            <w:pPr>
              <w:spacing w:after="0" w:line="276" w:lineRule="auto"/>
            </w:pPr>
            <w:r>
              <w:rPr>
                <w:rFonts w:ascii="Times New Roman" w:eastAsia="Times New Roman" w:hAnsi="Times New Roman" w:cs="Times New Roman"/>
                <w:sz w:val="26"/>
              </w:rPr>
              <w:t>30 Ngày làm việc</w:t>
            </w:r>
          </w:p>
        </w:tc>
        <w:tc>
          <w:tcPr>
            <w:tcW w:w="0" w:type="auto"/>
          </w:tcPr>
          <w:p w14:paraId="7E0B02E3" w14:textId="77777777" w:rsidR="00293D8E" w:rsidRDefault="00293D8E"/>
          <w:p w14:paraId="077AB561" w14:textId="77777777" w:rsidR="00293D8E" w:rsidRDefault="00293D8E">
            <w:pPr>
              <w:spacing w:after="0" w:line="276" w:lineRule="auto"/>
            </w:pPr>
          </w:p>
        </w:tc>
        <w:tc>
          <w:tcPr>
            <w:tcW w:w="0" w:type="auto"/>
          </w:tcPr>
          <w:p w14:paraId="098D07E8" w14:textId="77777777" w:rsidR="00293D8E" w:rsidRDefault="00293D8E"/>
          <w:p w14:paraId="02751591" w14:textId="77777777" w:rsidR="00293D8E" w:rsidRDefault="00452BEB">
            <w:pPr>
              <w:spacing w:after="0" w:line="276" w:lineRule="auto"/>
            </w:pPr>
            <w:r>
              <w:rPr>
                <w:rFonts w:ascii="Times New Roman" w:eastAsia="Times New Roman" w:hAnsi="Times New Roman" w:cs="Times New Roman"/>
                <w:sz w:val="26"/>
              </w:rPr>
              <w:t>- Trong thời hạn 30 ngày làm việc tính từ ngày nhận đủ hồ sơ theo quy định tại Điều này, Bộ Giáo dục và Đào tạo tổ chức thẩm định hồ sơ, trình Thủ tướng Chính phủ quyết định. - Trường hợp hồ sơ không bảo đảm theo đúng quy định, trong thời hạn 10 ngày làm việc tính từ ngày nhận hồ sơ, Bộ Giáo dục và Đào tạo gửi văn bản thông báo cho cơ sở giáo dục đại học tư thục và nêu rõ lý do.</w:t>
            </w:r>
          </w:p>
        </w:tc>
      </w:tr>
    </w:tbl>
    <w:p w14:paraId="1E84C3C1" w14:textId="77777777" w:rsidR="00293D8E" w:rsidRDefault="00452BEB">
      <w:pPr>
        <w:spacing w:before="240" w:after="0" w:line="276" w:lineRule="auto"/>
        <w:jc w:val="both"/>
      </w:pPr>
      <w:r>
        <w:rPr>
          <w:rFonts w:ascii="Times New Roman" w:eastAsia="Times New Roman" w:hAnsi="Times New Roman" w:cs="Times New Roman"/>
          <w:b/>
          <w:sz w:val="26"/>
        </w:rPr>
        <w:t xml:space="preserve">Thành phần hồ sơ: </w:t>
      </w:r>
    </w:p>
    <w:p w14:paraId="66569349" w14:textId="77777777" w:rsidR="00293D8E" w:rsidRDefault="00452BEB">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589"/>
        <w:gridCol w:w="860"/>
        <w:gridCol w:w="962"/>
      </w:tblGrid>
      <w:tr w:rsidR="00293D8E" w14:paraId="37E0868B" w14:textId="77777777">
        <w:tblPrEx>
          <w:tblCellMar>
            <w:top w:w="0" w:type="dxa"/>
            <w:bottom w:w="0" w:type="dxa"/>
          </w:tblCellMar>
        </w:tblPrEx>
        <w:tc>
          <w:tcPr>
            <w:tcW w:w="6000" w:type="dxa"/>
          </w:tcPr>
          <w:p w14:paraId="225D3EFF" w14:textId="77777777" w:rsidR="00293D8E" w:rsidRDefault="00293D8E"/>
          <w:p w14:paraId="6E46908E" w14:textId="77777777" w:rsidR="00293D8E" w:rsidRDefault="00452BEB">
            <w:pPr>
              <w:spacing w:after="0" w:line="276" w:lineRule="auto"/>
              <w:jc w:val="center"/>
            </w:pPr>
            <w:r>
              <w:rPr>
                <w:rFonts w:ascii="Times New Roman" w:eastAsia="Times New Roman" w:hAnsi="Times New Roman" w:cs="Times New Roman"/>
                <w:b/>
                <w:sz w:val="26"/>
              </w:rPr>
              <w:t>Tên giấy tờ</w:t>
            </w:r>
          </w:p>
        </w:tc>
        <w:tc>
          <w:tcPr>
            <w:tcW w:w="2000" w:type="dxa"/>
          </w:tcPr>
          <w:p w14:paraId="24248236" w14:textId="77777777" w:rsidR="00293D8E" w:rsidRDefault="00293D8E"/>
          <w:p w14:paraId="27A41761" w14:textId="77777777" w:rsidR="00293D8E" w:rsidRDefault="00452BEB">
            <w:pPr>
              <w:spacing w:after="0" w:line="276" w:lineRule="auto"/>
              <w:jc w:val="center"/>
            </w:pPr>
            <w:r>
              <w:rPr>
                <w:rFonts w:ascii="Times New Roman" w:eastAsia="Times New Roman" w:hAnsi="Times New Roman" w:cs="Times New Roman"/>
                <w:b/>
                <w:sz w:val="26"/>
              </w:rPr>
              <w:t>Mẫu đơn, tờ khai</w:t>
            </w:r>
          </w:p>
        </w:tc>
        <w:tc>
          <w:tcPr>
            <w:tcW w:w="2000" w:type="dxa"/>
          </w:tcPr>
          <w:p w14:paraId="5D219BD5" w14:textId="77777777" w:rsidR="00293D8E" w:rsidRDefault="00293D8E"/>
          <w:p w14:paraId="6D643209" w14:textId="77777777" w:rsidR="00293D8E" w:rsidRDefault="00452BEB">
            <w:pPr>
              <w:spacing w:after="0" w:line="276" w:lineRule="auto"/>
              <w:jc w:val="center"/>
            </w:pPr>
            <w:r>
              <w:rPr>
                <w:rFonts w:ascii="Times New Roman" w:eastAsia="Times New Roman" w:hAnsi="Times New Roman" w:cs="Times New Roman"/>
                <w:b/>
                <w:sz w:val="26"/>
              </w:rPr>
              <w:t>Số lượng</w:t>
            </w:r>
          </w:p>
        </w:tc>
      </w:tr>
      <w:tr w:rsidR="00293D8E" w14:paraId="7BC1F564" w14:textId="77777777">
        <w:tblPrEx>
          <w:tblCellMar>
            <w:top w:w="0" w:type="dxa"/>
            <w:bottom w:w="0" w:type="dxa"/>
          </w:tblCellMar>
        </w:tblPrEx>
        <w:tc>
          <w:tcPr>
            <w:tcW w:w="0" w:type="auto"/>
          </w:tcPr>
          <w:p w14:paraId="3B966554" w14:textId="77777777" w:rsidR="00293D8E" w:rsidRDefault="00293D8E"/>
          <w:p w14:paraId="13BA1166" w14:textId="77777777" w:rsidR="00293D8E" w:rsidRDefault="00452BEB">
            <w:pPr>
              <w:spacing w:after="0" w:line="276" w:lineRule="auto"/>
            </w:pPr>
            <w:r>
              <w:rPr>
                <w:rFonts w:ascii="Times New Roman" w:eastAsia="Times New Roman" w:hAnsi="Times New Roman" w:cs="Times New Roman"/>
                <w:sz w:val="26"/>
              </w:rPr>
              <w:t>- Tờ trình đề nghị chuyển đổi cơ sở giáo dục đại học tư thục sang cơ sở giáo dục đại học tư thục hoạt động không vì lợi nhuận, trong đó nêu rõ sự cần thiết phải chuyển đổi; tôn chỉ, mục đích hoạt động không vì lợi nhuận; phần vốn góp, phần tài sản thuộc sở hữu chung hợp nhất không phân chia của cơ sở giáo dục đại học tư thục (nếu có)</w:t>
            </w:r>
          </w:p>
        </w:tc>
        <w:tc>
          <w:tcPr>
            <w:tcW w:w="0" w:type="auto"/>
          </w:tcPr>
          <w:p w14:paraId="643A2D46" w14:textId="77777777" w:rsidR="00293D8E" w:rsidRDefault="00293D8E"/>
        </w:tc>
        <w:tc>
          <w:tcPr>
            <w:tcW w:w="0" w:type="auto"/>
          </w:tcPr>
          <w:p w14:paraId="26E7D19D" w14:textId="77777777" w:rsidR="00293D8E" w:rsidRDefault="00293D8E"/>
          <w:p w14:paraId="26613F31" w14:textId="77777777" w:rsidR="00293D8E" w:rsidRDefault="00452BE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293D8E" w14:paraId="65942338" w14:textId="77777777">
        <w:tblPrEx>
          <w:tblCellMar>
            <w:top w:w="0" w:type="dxa"/>
            <w:bottom w:w="0" w:type="dxa"/>
          </w:tblCellMar>
        </w:tblPrEx>
        <w:tc>
          <w:tcPr>
            <w:tcW w:w="0" w:type="auto"/>
          </w:tcPr>
          <w:p w14:paraId="5AEFFF2D" w14:textId="77777777" w:rsidR="00293D8E" w:rsidRDefault="00293D8E"/>
          <w:p w14:paraId="441D594F" w14:textId="77777777" w:rsidR="00293D8E" w:rsidRDefault="00452BEB">
            <w:pPr>
              <w:spacing w:after="0" w:line="276" w:lineRule="auto"/>
            </w:pPr>
            <w:r>
              <w:rPr>
                <w:rFonts w:ascii="Times New Roman" w:eastAsia="Times New Roman" w:hAnsi="Times New Roman" w:cs="Times New Roman"/>
                <w:sz w:val="26"/>
              </w:rPr>
              <w:t>- Văn bản cam kết của các nhà đầu tư đại diện ít nhất 75% tổng số vốn góp đối với cơ sở giáo dục đại học tư thục chuyển sang cơ sở giáo dục đại học hoạt động không vì lợi nhuận, bảo đảm thực hiện hoạt động không vì lợi nhuận, không rút vốn, không hưởng lợi tức; phần lợi nhuận tích lũy hằng năm thuộc sở hữu chung hợp nhất không phân chia để tiếp tục đầu tư phát triển cơ sở giáo dục đại học tư thục</w:t>
            </w:r>
          </w:p>
        </w:tc>
        <w:tc>
          <w:tcPr>
            <w:tcW w:w="0" w:type="auto"/>
          </w:tcPr>
          <w:p w14:paraId="34F7FE1F" w14:textId="77777777" w:rsidR="00293D8E" w:rsidRDefault="00293D8E"/>
        </w:tc>
        <w:tc>
          <w:tcPr>
            <w:tcW w:w="0" w:type="auto"/>
          </w:tcPr>
          <w:p w14:paraId="28DCBD9C" w14:textId="77777777" w:rsidR="00293D8E" w:rsidRDefault="00293D8E"/>
          <w:p w14:paraId="3762D50D" w14:textId="77777777" w:rsidR="00293D8E" w:rsidRDefault="00452BE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293D8E" w14:paraId="123D3633" w14:textId="77777777">
        <w:tblPrEx>
          <w:tblCellMar>
            <w:top w:w="0" w:type="dxa"/>
            <w:bottom w:w="0" w:type="dxa"/>
          </w:tblCellMar>
        </w:tblPrEx>
        <w:tc>
          <w:tcPr>
            <w:tcW w:w="0" w:type="auto"/>
          </w:tcPr>
          <w:p w14:paraId="7F1810D4" w14:textId="77777777" w:rsidR="00293D8E" w:rsidRDefault="00293D8E"/>
          <w:p w14:paraId="594A8E06" w14:textId="77777777" w:rsidR="00293D8E" w:rsidRDefault="00452BEB">
            <w:pPr>
              <w:spacing w:after="0" w:line="276" w:lineRule="auto"/>
            </w:pPr>
            <w:r>
              <w:rPr>
                <w:rFonts w:ascii="Times New Roman" w:eastAsia="Times New Roman" w:hAnsi="Times New Roman" w:cs="Times New Roman"/>
                <w:sz w:val="26"/>
              </w:rPr>
              <w:t>- Dự thảo quy chế tổ chức và hoạt động; dự thảo quy chế tài chính nội bộ của cơ sở giáo dục đại học tư thục hoạt động không vì lợi nhuận</w:t>
            </w:r>
          </w:p>
        </w:tc>
        <w:tc>
          <w:tcPr>
            <w:tcW w:w="0" w:type="auto"/>
          </w:tcPr>
          <w:p w14:paraId="1C376382" w14:textId="77777777" w:rsidR="00293D8E" w:rsidRDefault="00293D8E"/>
        </w:tc>
        <w:tc>
          <w:tcPr>
            <w:tcW w:w="0" w:type="auto"/>
          </w:tcPr>
          <w:p w14:paraId="13F13836" w14:textId="77777777" w:rsidR="00293D8E" w:rsidRDefault="00293D8E"/>
          <w:p w14:paraId="28063C1F" w14:textId="77777777" w:rsidR="00293D8E" w:rsidRDefault="00452BE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293D8E" w14:paraId="59B912B1" w14:textId="77777777">
        <w:tblPrEx>
          <w:tblCellMar>
            <w:top w:w="0" w:type="dxa"/>
            <w:bottom w:w="0" w:type="dxa"/>
          </w:tblCellMar>
        </w:tblPrEx>
        <w:tc>
          <w:tcPr>
            <w:tcW w:w="0" w:type="auto"/>
          </w:tcPr>
          <w:p w14:paraId="5154FA33" w14:textId="77777777" w:rsidR="00293D8E" w:rsidRDefault="00293D8E"/>
          <w:p w14:paraId="440F4ECB" w14:textId="77777777" w:rsidR="00293D8E" w:rsidRDefault="00452BEB">
            <w:pPr>
              <w:spacing w:after="0" w:line="276" w:lineRule="auto"/>
            </w:pPr>
            <w:r>
              <w:rPr>
                <w:rFonts w:ascii="Times New Roman" w:eastAsia="Times New Roman" w:hAnsi="Times New Roman" w:cs="Times New Roman"/>
                <w:sz w:val="26"/>
              </w:rPr>
              <w:t>- Các minh chứng khác kèm theo: Báo cáo kết quả kiểm toán, thỏa thuận giải quyết phần vốn góp cho nhà đầu tư không đồng ý chuyển đổi sang cơ sở giáo dục đại học tư thục hoạt động không vì lợi nhuận (nếu có); các giấy tờ, tài liệu về đất đai, tài sản, tài chính, tổ chức và nhân sự của cơ sở giáo dục đại học tư thục chuyển sang cơ sở giáo dục đại học tư thục hoạt động không vì lợi nhuận</w:t>
            </w:r>
          </w:p>
        </w:tc>
        <w:tc>
          <w:tcPr>
            <w:tcW w:w="0" w:type="auto"/>
          </w:tcPr>
          <w:p w14:paraId="1A4E9A8A" w14:textId="77777777" w:rsidR="00293D8E" w:rsidRDefault="00293D8E"/>
        </w:tc>
        <w:tc>
          <w:tcPr>
            <w:tcW w:w="0" w:type="auto"/>
          </w:tcPr>
          <w:p w14:paraId="548B5CF9" w14:textId="77777777" w:rsidR="00293D8E" w:rsidRDefault="00293D8E"/>
          <w:p w14:paraId="017AA92F" w14:textId="77777777" w:rsidR="00293D8E" w:rsidRDefault="00452BE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293D8E" w14:paraId="78EEE5B7" w14:textId="77777777">
        <w:tblPrEx>
          <w:tblCellMar>
            <w:top w:w="0" w:type="dxa"/>
            <w:bottom w:w="0" w:type="dxa"/>
          </w:tblCellMar>
        </w:tblPrEx>
        <w:tc>
          <w:tcPr>
            <w:tcW w:w="0" w:type="auto"/>
          </w:tcPr>
          <w:p w14:paraId="2C0EE6FF" w14:textId="77777777" w:rsidR="00293D8E" w:rsidRDefault="00293D8E"/>
          <w:p w14:paraId="52C089A5" w14:textId="77777777" w:rsidR="00293D8E" w:rsidRDefault="00452BEB">
            <w:pPr>
              <w:spacing w:after="0" w:line="276" w:lineRule="auto"/>
            </w:pPr>
            <w:r>
              <w:rPr>
                <w:rFonts w:ascii="Times New Roman" w:eastAsia="Times New Roman" w:hAnsi="Times New Roman" w:cs="Times New Roman"/>
                <w:sz w:val="26"/>
              </w:rPr>
              <w:t>- Đánh giá tác động của việc chuyển đổi về nhân sự, tài chính, tài sản và phương án xử lý</w:t>
            </w:r>
          </w:p>
        </w:tc>
        <w:tc>
          <w:tcPr>
            <w:tcW w:w="0" w:type="auto"/>
          </w:tcPr>
          <w:p w14:paraId="3F6D63F2" w14:textId="77777777" w:rsidR="00293D8E" w:rsidRDefault="00293D8E"/>
        </w:tc>
        <w:tc>
          <w:tcPr>
            <w:tcW w:w="0" w:type="auto"/>
          </w:tcPr>
          <w:p w14:paraId="62A00F0F" w14:textId="77777777" w:rsidR="00293D8E" w:rsidRDefault="00293D8E"/>
          <w:p w14:paraId="316E8B9D" w14:textId="77777777" w:rsidR="00293D8E" w:rsidRDefault="00452BE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293D8E" w14:paraId="640BC15E" w14:textId="77777777">
        <w:tblPrEx>
          <w:tblCellMar>
            <w:top w:w="0" w:type="dxa"/>
            <w:bottom w:w="0" w:type="dxa"/>
          </w:tblCellMar>
        </w:tblPrEx>
        <w:tc>
          <w:tcPr>
            <w:tcW w:w="0" w:type="auto"/>
          </w:tcPr>
          <w:p w14:paraId="7FEF9BF5" w14:textId="77777777" w:rsidR="00293D8E" w:rsidRDefault="00293D8E"/>
          <w:p w14:paraId="263EF739" w14:textId="77777777" w:rsidR="00293D8E" w:rsidRDefault="00452BEB">
            <w:pPr>
              <w:spacing w:after="0" w:line="276" w:lineRule="auto"/>
            </w:pPr>
            <w:r>
              <w:rPr>
                <w:rFonts w:ascii="Times New Roman" w:eastAsia="Times New Roman" w:hAnsi="Times New Roman" w:cs="Times New Roman"/>
                <w:sz w:val="26"/>
              </w:rPr>
              <w:t>- Quyết định thành lập cơ sở giáo dục đại học tư thục, quyết định công nhận hội đồng trường đương nhiệm, quyết định công nhận hiệu trưởng đương nhiệm của cơ sở giáo dục đại học tư thục và các tài liệu liên quan khác (nếu có)</w:t>
            </w:r>
          </w:p>
        </w:tc>
        <w:tc>
          <w:tcPr>
            <w:tcW w:w="0" w:type="auto"/>
          </w:tcPr>
          <w:p w14:paraId="589F0ADD" w14:textId="77777777" w:rsidR="00293D8E" w:rsidRDefault="00293D8E"/>
        </w:tc>
        <w:tc>
          <w:tcPr>
            <w:tcW w:w="0" w:type="auto"/>
          </w:tcPr>
          <w:p w14:paraId="6870B339" w14:textId="77777777" w:rsidR="00293D8E" w:rsidRDefault="00293D8E"/>
          <w:p w14:paraId="469883F9" w14:textId="77777777" w:rsidR="00293D8E" w:rsidRDefault="00452BEB">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bl>
    <w:p w14:paraId="32063227" w14:textId="77777777" w:rsidR="00293D8E" w:rsidRDefault="00452BEB">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Tổ chức (không bao gồm doanh nghiệp, HTX)</w:t>
      </w:r>
    </w:p>
    <w:p w14:paraId="32BED770" w14:textId="77777777" w:rsidR="00293D8E" w:rsidRDefault="00452BEB">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Bộ Giáo dục và Đào tạo</w:t>
      </w:r>
    </w:p>
    <w:p w14:paraId="5E5BB249" w14:textId="77777777" w:rsidR="00293D8E" w:rsidRDefault="00452BEB">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Thủ tướng Chính phủ</w:t>
      </w:r>
    </w:p>
    <w:p w14:paraId="7ED3891C" w14:textId="77777777" w:rsidR="00293D8E" w:rsidRDefault="00452BEB">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Bộ Giáo dục và Đào tạo, số 35 Đại Cồ Việt, Q. Hai Bà Trưng, TP. Hà Nội</w:t>
      </w:r>
    </w:p>
    <w:p w14:paraId="143FFB46" w14:textId="77777777" w:rsidR="00293D8E" w:rsidRDefault="00452BEB">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759768E5" w14:textId="77777777" w:rsidR="00293D8E" w:rsidRDefault="00452BEB">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4CA0096F" w14:textId="77777777" w:rsidR="00293D8E" w:rsidRDefault="00452BEB">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của Thủ tướng Chính phủ về việc chuyển đổi cơ sở giáo dục đại học tư thục sang cơ sở giáo dục đại học tư thục hoạt động không vì lợi nhuận</w:t>
      </w:r>
    </w:p>
    <w:p w14:paraId="3296C510" w14:textId="77777777" w:rsidR="00293D8E" w:rsidRDefault="00452BEB">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41"/>
        <w:gridCol w:w="3295"/>
        <w:gridCol w:w="1412"/>
        <w:gridCol w:w="2763"/>
      </w:tblGrid>
      <w:tr w:rsidR="00293D8E" w14:paraId="3A02D626" w14:textId="77777777">
        <w:tblPrEx>
          <w:tblCellMar>
            <w:top w:w="0" w:type="dxa"/>
            <w:bottom w:w="0" w:type="dxa"/>
          </w:tblCellMar>
        </w:tblPrEx>
        <w:tc>
          <w:tcPr>
            <w:tcW w:w="2000" w:type="dxa"/>
          </w:tcPr>
          <w:p w14:paraId="5D12B334" w14:textId="77777777" w:rsidR="00293D8E" w:rsidRDefault="00293D8E"/>
          <w:p w14:paraId="3171BB2B" w14:textId="77777777" w:rsidR="00293D8E" w:rsidRDefault="00452BEB">
            <w:pPr>
              <w:spacing w:after="0" w:line="276" w:lineRule="auto"/>
              <w:jc w:val="center"/>
            </w:pPr>
            <w:r>
              <w:rPr>
                <w:rFonts w:ascii="Times New Roman" w:eastAsia="Times New Roman" w:hAnsi="Times New Roman" w:cs="Times New Roman"/>
                <w:b/>
                <w:sz w:val="26"/>
              </w:rPr>
              <w:t>Số ký hiệu</w:t>
            </w:r>
          </w:p>
        </w:tc>
        <w:tc>
          <w:tcPr>
            <w:tcW w:w="3500" w:type="dxa"/>
          </w:tcPr>
          <w:p w14:paraId="73261BF6" w14:textId="77777777" w:rsidR="00293D8E" w:rsidRDefault="00293D8E"/>
          <w:p w14:paraId="180BA72D" w14:textId="77777777" w:rsidR="00293D8E" w:rsidRDefault="00452BEB">
            <w:pPr>
              <w:spacing w:after="0" w:line="276" w:lineRule="auto"/>
              <w:jc w:val="center"/>
            </w:pPr>
            <w:r>
              <w:rPr>
                <w:rFonts w:ascii="Times New Roman" w:eastAsia="Times New Roman" w:hAnsi="Times New Roman" w:cs="Times New Roman"/>
                <w:b/>
                <w:sz w:val="26"/>
              </w:rPr>
              <w:t>Trích yếu</w:t>
            </w:r>
          </w:p>
        </w:tc>
        <w:tc>
          <w:tcPr>
            <w:tcW w:w="1500" w:type="dxa"/>
          </w:tcPr>
          <w:p w14:paraId="1219381A" w14:textId="77777777" w:rsidR="00293D8E" w:rsidRDefault="00293D8E"/>
          <w:p w14:paraId="6C89ED3F" w14:textId="77777777" w:rsidR="00293D8E" w:rsidRDefault="00452BEB">
            <w:pPr>
              <w:spacing w:after="0" w:line="276" w:lineRule="auto"/>
              <w:jc w:val="center"/>
            </w:pPr>
            <w:r>
              <w:rPr>
                <w:rFonts w:ascii="Times New Roman" w:eastAsia="Times New Roman" w:hAnsi="Times New Roman" w:cs="Times New Roman"/>
                <w:b/>
                <w:sz w:val="26"/>
              </w:rPr>
              <w:t>Ngày ban hành</w:t>
            </w:r>
          </w:p>
        </w:tc>
        <w:tc>
          <w:tcPr>
            <w:tcW w:w="3000" w:type="dxa"/>
          </w:tcPr>
          <w:p w14:paraId="025F85BF" w14:textId="77777777" w:rsidR="00293D8E" w:rsidRDefault="00293D8E"/>
          <w:p w14:paraId="259AAD9B" w14:textId="77777777" w:rsidR="00293D8E" w:rsidRDefault="00452BEB">
            <w:pPr>
              <w:spacing w:after="0" w:line="276" w:lineRule="auto"/>
              <w:jc w:val="center"/>
            </w:pPr>
            <w:r>
              <w:rPr>
                <w:rFonts w:ascii="Times New Roman" w:eastAsia="Times New Roman" w:hAnsi="Times New Roman" w:cs="Times New Roman"/>
                <w:b/>
                <w:sz w:val="26"/>
              </w:rPr>
              <w:t>Cơ quan ban hành</w:t>
            </w:r>
          </w:p>
        </w:tc>
      </w:tr>
      <w:tr w:rsidR="00293D8E" w14:paraId="172198B7" w14:textId="77777777">
        <w:tblPrEx>
          <w:tblCellMar>
            <w:top w:w="0" w:type="dxa"/>
            <w:bottom w:w="0" w:type="dxa"/>
          </w:tblCellMar>
        </w:tblPrEx>
        <w:tc>
          <w:tcPr>
            <w:tcW w:w="0" w:type="auto"/>
          </w:tcPr>
          <w:p w14:paraId="19DE3B2F" w14:textId="77777777" w:rsidR="00293D8E" w:rsidRDefault="00293D8E"/>
          <w:p w14:paraId="7D914992" w14:textId="77777777" w:rsidR="00293D8E" w:rsidRDefault="00452BEB">
            <w:pPr>
              <w:spacing w:after="0" w:line="276" w:lineRule="auto"/>
            </w:pPr>
            <w:r>
              <w:rPr>
                <w:rFonts w:ascii="Times New Roman" w:eastAsia="Times New Roman" w:hAnsi="Times New Roman" w:cs="Times New Roman"/>
                <w:sz w:val="26"/>
              </w:rPr>
              <w:t>99/2019/NĐ-CP</w:t>
            </w:r>
          </w:p>
        </w:tc>
        <w:tc>
          <w:tcPr>
            <w:tcW w:w="0" w:type="auto"/>
          </w:tcPr>
          <w:p w14:paraId="49C05B87" w14:textId="77777777" w:rsidR="00293D8E" w:rsidRDefault="00293D8E"/>
          <w:p w14:paraId="73841CB0" w14:textId="77777777" w:rsidR="00293D8E" w:rsidRDefault="00452BEB">
            <w:pPr>
              <w:spacing w:after="0" w:line="276" w:lineRule="auto"/>
            </w:pPr>
            <w:r>
              <w:rPr>
                <w:rFonts w:ascii="Times New Roman" w:eastAsia="Times New Roman" w:hAnsi="Times New Roman" w:cs="Times New Roman"/>
                <w:sz w:val="26"/>
              </w:rPr>
              <w:t>Nghị định 99/2019/NĐ-CP</w:t>
            </w:r>
          </w:p>
        </w:tc>
        <w:tc>
          <w:tcPr>
            <w:tcW w:w="0" w:type="auto"/>
          </w:tcPr>
          <w:p w14:paraId="2E4D7331" w14:textId="77777777" w:rsidR="00293D8E" w:rsidRDefault="00293D8E"/>
          <w:p w14:paraId="6C48DDF7" w14:textId="77777777" w:rsidR="00293D8E" w:rsidRDefault="00452BEB">
            <w:pPr>
              <w:spacing w:after="0" w:line="276" w:lineRule="auto"/>
            </w:pPr>
            <w:r>
              <w:rPr>
                <w:rFonts w:ascii="Times New Roman" w:eastAsia="Times New Roman" w:hAnsi="Times New Roman" w:cs="Times New Roman"/>
                <w:sz w:val="26"/>
              </w:rPr>
              <w:t>30-12-2019</w:t>
            </w:r>
          </w:p>
        </w:tc>
        <w:tc>
          <w:tcPr>
            <w:tcW w:w="0" w:type="auto"/>
          </w:tcPr>
          <w:p w14:paraId="42782B4A" w14:textId="77777777" w:rsidR="00293D8E" w:rsidRDefault="00293D8E"/>
        </w:tc>
      </w:tr>
    </w:tbl>
    <w:p w14:paraId="7EEC6E5B" w14:textId="77777777" w:rsidR="00293D8E" w:rsidRDefault="00452BEB">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 yêu cầu điều kiện</w:t>
      </w:r>
    </w:p>
    <w:p w14:paraId="4F529D02" w14:textId="77777777" w:rsidR="00293D8E" w:rsidRDefault="00452BEB">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2F5E2A9F" w14:textId="77777777" w:rsidR="00293D8E" w:rsidRDefault="00452BEB">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https://thutuc.dichvucong.gov.vn/p/home/dvc-tthc-thu-tuc-hanh-chinh-chi-tiet.html?ma_thu_tuc=2872</w:t>
      </w:r>
    </w:p>
    <w:sectPr w:rsidR="00293D8E">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93D8E"/>
    <w:rsid w:val="00293D8E"/>
    <w:rsid w:val="00452BEB"/>
    <w:rsid w:val="00DF77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4F4DF"/>
  <w15:docId w15:val="{57F4EF42-8D4E-42B0-818A-14E05520A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712</Words>
  <Characters>4062</Characters>
  <Application>Microsoft Office Word</Application>
  <DocSecurity>0</DocSecurity>
  <Lines>33</Lines>
  <Paragraphs>9</Paragraphs>
  <ScaleCrop>false</ScaleCrop>
  <Company/>
  <LinksUpToDate>false</LinksUpToDate>
  <CharactersWithSpaces>4765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2025-11-27T09:06:00Z</dcterms:created>
  <dcterms:modified xsi:type="dcterms:W3CDTF">2025-11-27T09:06:00Z</dcterms:modified>
</cp:coreProperties>
</file>