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1.002543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học tập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Du học sinh đề nghị gia hạn thời gian học tập ở nước ngoài nộp 01 bộ hồ sơ qua đường bưu điện hoặc trực tiếp hoặc trực tuyến cho cơ quan cử đi học.</w:t>
      </w:r>
    </w:p>
    <w:p>
      <w:pPr>
        <w:spacing w:after="0" w:before="0" w:lineRule="auto" w:line="276"/>
        <w:jc w:val="both"/>
      </w:pPr>
      <w:r>
        <w:rPr>
          <w:rFonts w:ascii="Times New Roman" w:hAnsi="Times New Roman" w:cs="Times New Roman" w:eastAsia="Times New Roman"/>
          <w:b w:val="false"/>
          <w:sz w:val="26"/>
        </w:rPr>
        <w:t>Trong thời hạn 05 ngày làm việc kể từ khi nhận được hồ sơ xin gia hạn, nếu hồ sơ gia hạn không hợp lệ, cơ quan cử đi học thông báo cho du học sinh để bổ sung và hoàn thiện theo quy định.</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gia hạn thời gian học tập ở nước ngoài. Cơ quan cử đi học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gia hạn thời gian học tập ở nước ngoài. Cơ quan cử đi học tạo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gia hạn thời gian học tập ở nước ngoài. Cơ quan cử đi học tạo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gia hạn thời gian học tập ở nước ngoài. Cơ quan cử đi học tạo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thời gian học tập, trong đó nêu rõ lý do, thời gian xin gia hạn, nguồn kinh phí cho việc học tập trong thời gian gia hạn (theo Mẫu số 04 tại Phụ lục ban hành kèm theo Nghị định số 86/2021/NĐ-CP)</w:t>
            </w:r>
          </w:p>
        </w:tc>
        <w:tc>
          <w:p/>
          <w:p>
            <w:pPr>
              <w:spacing w:after="0" w:before="0" w:lineRule="auto" w:line="276"/>
              <w:jc w:val="left"/>
            </w:pPr>
            <w:r>
              <w:rPr>
                <w:rFonts w:ascii="Times New Roman" w:hAnsi="Times New Roman" w:cs="Times New Roman" w:eastAsia="Times New Roman"/>
                <w:b w:val="false"/>
                <w:sz w:val="26"/>
              </w:rPr>
              <w:t>Mau so 4_Don gia 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đồng ý của cơ sở giáo dục nước ngoài về việc du học sinh phải kéo dài thời gian học tập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Ý kiến đồng ý bằng văn bản của cơ quan quản lý trực tiếp du học sinh về việc gia hạn (đối với trường hợp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 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hoặc các cơ quan, đơn vị thuộc, trực thuộc (nếu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lưu học sinh gia hạn thời gian học tập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86/2021/NĐ-CP</w:t>
            </w:r>
          </w:p>
        </w:tc>
        <w:tc>
          <w:p/>
          <w:p>
            <w:pPr>
              <w:spacing w:after="0" w:before="0" w:lineRule="auto" w:line="276"/>
              <w:jc w:val="left"/>
            </w:pPr>
            <w:r>
              <w:rPr>
                <w:rFonts w:ascii="Times New Roman" w:hAnsi="Times New Roman" w:cs="Times New Roman" w:eastAsia="Times New Roman"/>
                <w:b w:val="false"/>
                <w:sz w:val="26"/>
              </w:rPr>
              <w:t>Nghị định 86/2021/NĐ-CP</w:t>
            </w:r>
          </w:p>
        </w:tc>
        <w:tc>
          <w:p/>
          <w:p>
            <w:pPr>
              <w:spacing w:after="0" w:before="0" w:lineRule="auto" w:line="276"/>
              <w:jc w:val="left"/>
            </w:pPr>
            <w:r>
              <w:rPr>
                <w:rFonts w:ascii="Times New Roman" w:hAnsi="Times New Roman" w:cs="Times New Roman" w:eastAsia="Times New Roman"/>
                <w:b w:val="false"/>
                <w:sz w:val="26"/>
              </w:rPr>
              <w:t>25-09-2021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2025-11-27T09:06:54Z</dcterms:created>
  <dc:creator>Apache POI</dc:creator>
</cp:coreProperties>
</file>