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1.003734</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2108/QĐ-BGDĐT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Đăng ký dự thi cấp chứng chỉ ứng dụng công nghệ thông tin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 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Thi, tuyển sinh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Cá nhân trực tiếp đến đăng ký với trung tâm sát hạch hoặc thông qua tổ chức để đăng ký dự thi với trung tâm sát hạch;</w:t>
      </w:r>
    </w:p>
    <w:p>
      <w:pPr>
        <w:spacing w:after="0" w:before="0" w:lineRule="auto" w:line="276"/>
        <w:jc w:val="both"/>
      </w:pPr>
      <w:r>
        <w:rPr>
          <w:rFonts w:ascii="Times New Roman" w:hAnsi="Times New Roman" w:cs="Times New Roman" w:eastAsia="Times New Roman"/>
          <w:b w:val="false"/>
          <w:sz w:val="26"/>
        </w:rPr>
        <w:t>Bước 2: Trung tâm sát hạch lập danh sách thí sinh.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thông báo của trung tâm sát hạch</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Không quy định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Theo thông báo của trung tâm sát hạch</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đăng ký dự thi theo mẫu tại Phụ lục kèm theo Thông tư liên tịch này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Hai (02) ảnh 4cm×6cm theo kiểu ảnh chứng minh nhân dân được chụp không quá 06 tháng trước ngày đăng ký dự thi; mặt sau của ảnh ghi rõ họ và tên, ngày, tháng, năm sinh, nơi sinh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sao một trong các giấy tờ: chứng minh nhân dân, thẻ căn cước công dân, hộ chiếu hoặc giấy khai sinh kèm theo 01 giấy tờ có ảnh đóng dấu giáp lai.</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Trung tâm sát hạch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Trung tâm sát hạch hoặc tổ chức  (Do CSDL không cho nhập trung tâm sát hạch và mục Cơ quan thực hiện nên tậm để là Cơ sở giáo dục phổ thông)</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Danh sách thí sinh dự thi cấp chứng chỉ ứng dụng công nghệ thông tin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17/2016/TTLT-BGDĐT-BTTTT</w:t>
            </w:r>
          </w:p>
        </w:tc>
        <w:tc>
          <w:p/>
          <w:p>
            <w:pPr>
              <w:spacing w:after="0" w:before="0" w:lineRule="auto" w:line="276"/>
              <w:jc w:val="left"/>
            </w:pPr>
            <w:r>
              <w:rPr>
                <w:rFonts w:ascii="Times New Roman" w:hAnsi="Times New Roman" w:cs="Times New Roman" w:eastAsia="Times New Roman"/>
                <w:b w:val="false"/>
                <w:sz w:val="26"/>
              </w:rPr>
              <w:t>Quy định tổ chức thi và cấp chứng chỉ ứng dụng công nghệ thông tin</w:t>
            </w:r>
          </w:p>
        </w:tc>
        <w:tc>
          <w:p/>
          <w:p>
            <w:pPr>
              <w:spacing w:after="0" w:before="0" w:lineRule="auto" w:line="276"/>
              <w:jc w:val="left"/>
            </w:pPr>
            <w:r>
              <w:rPr>
                <w:rFonts w:ascii="Times New Roman" w:hAnsi="Times New Roman" w:cs="Times New Roman" w:eastAsia="Times New Roman"/>
                <w:b w:val="false"/>
                <w:sz w:val="26"/>
              </w:rPr>
              <w:t>21-06-2016</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Điều kiện dự thi
a) Cá nhân có hồ sơ đăng ký dự thi hợp lệ; đóng đầy đủ lệ phí thi theo quy định hiện hành;
b) Thí sinh dự thi cấp chứng chỉ ứng dụng CNTT nâng cao phải có chứng chỉ ứng dụng CNTT cơ bản.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https://thutuc.dichvucong.gov.vn/p/home/dvc-tthc-thu-tuc-hanh-chinh-chi-tiet.html?ma_thu_tuc=5323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2025-11-27T09:06:59Z</dcterms:created>
  <dc:creator>Apache POI</dc:creator>
</cp:coreProperties>
</file>