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1.005030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hoạt động giáo dục nghề nghiệp đối với nhóm ngành đào tạo giáo viên trình độ cao đẳng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Nhà trường gửi 01 bộ hồ sơ quy định tại khoản 2 Điều 89 Nghị định số 125/2024/NĐ-CP qua cổng dịch vụ công trực tuyến hoặc bưu chính hoặc trực tiếp đến Bộ Giáo dục và Đào tạo.</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nếu hồ sơ không hợp lệ thì Bộ Giáo dục và Đào tạo thông báo bằng văn bản những nội dung cần chỉnh sửa, bổ sung cho nhà trường; nếu hồ sơ hợp lệ, Bộ Giáo dục và Đào tạo thông báo kế hoạch thẩm định thực tế cho nhà trường.</w:t>
      </w:r>
    </w:p>
    <w:p>
      <w:pPr>
        <w:spacing w:after="0" w:before="0" w:lineRule="auto" w:line="276"/>
        <w:jc w:val="both"/>
      </w:pPr>
      <w:r>
        <w:rPr>
          <w:rFonts w:ascii="Times New Roman" w:hAnsi="Times New Roman" w:cs="Times New Roman" w:eastAsia="Times New Roman"/>
          <w:b w:val="false"/>
          <w:sz w:val="26"/>
        </w:rPr>
        <w:t>c) Trong thời hạn 10 ngày, kể từ ngày nhận đủ hồ sơ hợp lệ, Bộ Giáo dục và Đào tạo tổ chức thẩm định thực tế điều kiện hoạt động giáo dục của nhà trường; lập báo cáo thẩm định để đánh giá tình hình đáp ứng các quy định tại Điều 88 Nghị định số 125/2024/NĐ-CP.</w:t>
      </w:r>
    </w:p>
    <w:p>
      <w:pPr>
        <w:spacing w:after="0" w:before="0" w:lineRule="auto" w:line="276"/>
        <w:jc w:val="both"/>
      </w:pPr>
      <w:r>
        <w:rPr>
          <w:rFonts w:ascii="Times New Roman" w:hAnsi="Times New Roman" w:cs="Times New Roman" w:eastAsia="Times New Roman"/>
          <w:b w:val="false"/>
          <w:sz w:val="26"/>
        </w:rPr>
        <w:t>d) Trong thời hạn 05 ngày làm việc, kể từ ngày có báo cáo thẩm định, nếu đủ điều kiện thì Bộ trưởng Bộ Giáo dục và Đào tạo cấp giấy chứng nhận đăng ký hoạt động giáo dục nghề nghiệp đối với nhóm ngành đào tạo giáo viên trình độ cao đẳng; nếu chưa đủ điều kiện thì thông báo bằng văn bản cho nhà trường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những nội dung cần chỉnh sửa, bổ sung cho nhà trường.
2. Trường hợp hồ sơ hợp lệ: 10 ngày làm việc và 10 ngày, cụ thể:
a) Trong thời hạn 05 ngày làm việc, kể từ ngày nhận đủ hồ sơ, nếu hồ sơ hợp lệ, Bộ Giáo dục và Đào tạo thông báo kế hoạch thẩm định thực tế cho nhà trường.
b) Trong thời hạn 10 ngày, kể từ ngày nhận đủ hồ sơ hợp lệ, Bộ Giáo dục và Đào tạo tổ chức thẩm định thực tế điều kiện hoạt động giáo dục của nhà trường; lập báo cáo thẩm định để đánh giá tình hình đáp ứng các quy định tại Điều 88 Nghị định số 125/2024/NĐ-CP.
c) Trong thời hạn 05 ngày làm việc, kể từ ngày có báo cáo thẩm định, nếu đủ điều kiện thì Bộ trưởng Bộ Giáo dục và Đào tạo cấp giấy chứng nhận đăng ký hoạt động giáo dục nghề nghiệp đối với nhóm ngành đào tạo giáo viên trình độ cao đẳng; nếu chưa đủ điều kiện thì thông báo bằng văn bản cho nhà trường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những nội dung cần chỉnh sửa, bổ sung cho nhà trường.
2. Trường hợp hồ sơ hợp lệ: 10 ngày làm việc và 10 ngày, cụ thể:
a) Trong thời hạn 05 ngày làm việc, kể từ ngày nhận đủ hồ sơ, nếu hồ sơ hợp lệ, Bộ Giáo dục và Đào tạo thông báo kế hoạch thẩm định thực tế cho nhà trường.
b) Trong thời hạn 10 ngày, kể từ ngày nhận đủ hồ sơ hợp lệ, Bộ Giáo dục và Đào tạo tổ chức thẩm định thực tế điều kiện hoạt động giáo dục của nhà trường; lập báo cáo thẩm định để đánh giá tình hình đáp ứng các quy định tại Điều 88 Nghị định số 125/2024/NĐ-CP.
c) Trong thời hạn 05 ngày làm việc, kể từ ngày có báo cáo thẩm định, nếu đủ điều kiện thì Bộ trưởng Bộ Giáo dục và Đào tạo cấp giấy chứng nhận đăng ký hoạt động giáo dục nghề nghiệp đối với nhóm ngành đào tạo giáo viên trình độ cao đẳng; nếu chưa đủ điều kiện thì thông báo bằng văn bản cho nhà trường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những nội dung cần chỉnh sửa, bổ sung cho nhà trường.
2. Trường hợp hồ sơ hợp lệ: 10 ngày làm việc và 10 ngày, cụ thể:
a) Trong thời hạn 05 ngày làm việc, kể từ ngày nhận đủ hồ sơ, nếu hồ sơ hợp lệ, Bộ Giáo dục và Đào tạo thông báo kế hoạch thẩm định thực tế cho nhà trường.
b) Trong thời hạn 10 ngày, kể từ ngày nhận đủ hồ sơ hợp lệ, Bộ Giáo dục và Đào tạo tổ chức thẩm định thực tế điều kiện hoạt động giáo dục của nhà trường; lập báo cáo thẩm định để đánh giá tình hình đáp ứng các quy định tại Điều 88 Nghị định số 125/2024/NĐ-CP.
c) Trong thời hạn 05 ngày làm việc, kể từ ngày có báo cáo thẩm định, nếu đủ điều kiện thì Bộ trưởng Bộ Giáo dục và Đào tạo cấp giấy chứng nhận đăng ký hoạt động giáo dục nghề nghiệp đối với nhóm ngành đào tạo giáo viên trình độ cao đẳng; nếu chưa đủ điều kiện thì thông báo bằng văn bản cho nhà trường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đăng ký hoạt động giáo dục nghề nghiệp đối với nhóm ngành đào tạo giáo viên trình độ cao đẳng (theo Mẫu số 04 Phụ lục 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04_Phu luc 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tình hình thực hiện cam kết theo đề án thành lập trường hoặc cho phép thành lập trường (theo Mẫu số 05 Phụ lục 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05_Phu luc 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Thuyết minh các điều kiện bảo đảm chất lượng đào tạo: - Danh sách trích ngang cán bộ giảng viên cơ hữu và cán bộ quản lý; - Đất đai, cơ sở vật chất, thiết bị đáp ứng yêu cầu hoạt động đào tạo theo cam kết; thống kê cơ sở vật chất phục vụ đào tạo chung toàn trường, số lượng và diện tích giảng đường, thư viện, phòng thí nghiệm, các loại máy móc thiết bị, giáo trình, tài liệu, sách phục vụ hoạt động giáo dục; - Nguồn lực tài chính theo quy định để bảo đảm duy trì và phát triển hoạt động giáo dục nghề nghiệp; - Dự kiến chỉ tiêu và kế hoạch tuyển sinh; - Chương trình đào tạo và giáo trình, tài liệu giảng dạy, học tập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 chế tổ chức và hoạt động của trường cao đẳng sư phạm gồm những nội dung chủ yếu theo quy định của Bộ Lao động - Thương binh và Xã hội đối với trường cao đẳng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giáo dục nghề nghiệp đối với nhóm ngành đào tạo giáo viên trình độ cao đẳng của Bộ trưởng Bộ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cơ sở vật chất, thiết bị đáp ứng yêu cầu hoạt động đối với ngành, lĩnh vực dự kiến đào tạo, quy mô dự kiến tuyển sinh theo quy định của Bộ Giáo dục và Đào tạo.
b) Có chương trình đào tạo đáp ứng yêu cầu về khối lượng kiến thức tối thiểu và năng lực mà người học đạt được sau khi tốt nghiệp; giáo trình, tài liệu giảng dạy, học tập đáp ứng yêu cầu của chương trình đào tạo đối với nhóm ngành đào tạo giáo viên trình độ cao đẳng.
c) Có đội ngũ cán bộ quản lý và giáo viên bảo đảm đạt tiêu chuẩn về chuyên môn nghiệp vụ, đủ về số lượng, đồng bộ về cơ cấu phù hợp với lộ trình đăng ký ngành đào tạo và tuyển sinh theo quy định của Bộ Giáo dục và Đào tạo.
d) Có đủ nguồn lực tài chính theo cam kết tại đề án thành lập trường để bảo đảm duy trì và phát triển hoạt động giáo dục.
đ) Có quy chế tổ chức và hoạt động của nhà trường.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https://thutuc.dichvucong.gov.vn/p/home/dvc-tthc-thu-tuc-hanh-chinh-chi-tiet.html?ma_thu_tuc=7023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2025-11-27T09:07:43Z</dcterms:created>
  <dc:creator>Apache POI</dc:creator>
</cp:coreProperties>
</file>