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1.005140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2108/QĐ-BGDĐT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Công nhận đạt tiêu chuẩn chức danh giáo sư, phó giáo sư</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Tiêu chuẩn nhà giáo, cán bộ quản lý giáo dục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Bước 1: Xét tại cơ sở giáo dục đại học (Hội đồng giáo sư cơ sở)</w:t>
      </w:r>
    </w:p>
    <w:p>
      <w:pPr>
        <w:spacing w:after="0" w:before="0" w:lineRule="auto" w:line="276"/>
        <w:jc w:val="both"/>
      </w:pPr>
      <w:r>
        <w:rPr>
          <w:rFonts w:ascii="Times New Roman" w:hAnsi="Times New Roman" w:cs="Times New Roman" w:eastAsia="Times New Roman"/>
          <w:b w:val="false"/>
          <w:sz w:val="26"/>
        </w:rPr>
        <w:t>a) Trình tự xét
- Chủ tịch Hội đồng Giáo sư cơ sở tổ chức thu nhận hồ sơ của ứng viên đăng ký xét công nhận đạt tiêu chuẩn chức danh giáo sư, phó giáo sư;
- Chủ tịch Hội đồng Giáo sư cơ sở tổ chức rà soát hồ sơ của ứng viên, xét các điều kiện theo quy định, phân công thành viên Hội đồng hoặc mời các giáo sư, phó giáo sư ở trong nước hoặc nước ngoài để thẩm định;
- Mỗi thành viên có trách nhiệm thẩm định tính pháp lý, sự chuẩn xác của hồ sơ; các văn bản sao chụp; thâm niên đào tạo và các kết quả đào tạo, nghiên cứu khoa học của ứng viên và viết phiếu thẩm định có ký tên, nêu rõ ưu, nhược điểm của từng hồ sơ. Căn cứ phiếu thẩm định, Hội đồng Giáo sư cơ sở quyết định danh sách những ứng viên đủ điều kiện để trình bày báo cáo khoa học tổng quan;
- Ứng viên trình bày báo cáo khoa học tổng quan. Các thành viên Hội đồng Giáo sư cơ sở trao đổi, thảo luận công khai, dân chủ về hồ sơ của ứng viên; trao đổi trực tiếp với ứng viên về những nội dung trình bày trong báo cáo khoa học tổng quan và các nội dung liên quan về chuyên môn, nghiệp vụ của ứng viên;
- Hội đồng Giáo sư cơ sở phối hợp với cơ sở giáo dục đại học tổ chức đánh giá năng lực ngoại ngữ phục vụ công tác chuyên môn và khả năng giao tiếp tiếng Anh của từng ứng viên;
- Thông qua danh sách những ứng viên đủ điều kiện để đề nghị Hội đồng Giáo sư nhà nước xét công nhận đạt tiêu chuẩn chức danh giáo sư, phó giáo sư bằng hình thức bỏ phiếu tín nhiệm. Mỗi hồ sơ của ứng viên phải đạt ít nhất 2/3 số phiếu của tổng số thành viên Hội đồng Giáo sư cơ sở.</w:t>
      </w:r>
    </w:p>
    <w:p>
      <w:pPr>
        <w:spacing w:after="0" w:before="0" w:lineRule="auto" w:line="276"/>
        <w:jc w:val="both"/>
      </w:pPr>
      <w:r>
        <w:rPr>
          <w:rFonts w:ascii="Times New Roman" w:hAnsi="Times New Roman" w:cs="Times New Roman" w:eastAsia="Times New Roman"/>
          <w:b w:val="false"/>
          <w:sz w:val="26"/>
        </w:rPr>
        <w:t>b) Công khai kết quả xét của Hội đồng Giáo sư cơ sở
Chủ tịch Hội đồng Giáo sư cơ sở tổ chức tổng hợp kết quả xét công nhận đạt tiêu chuẩn chức danh giáo sư, phó giáo sư, công bố công khai trên trang thông tin điện tử của cơ sở giáo dục đại học và báo cáo kết quả xét lên người đứng đầu cơ sở giáo dục đại học. Sau khi công khai ít nhất 15 ngày, người đứng đầu cơ sở giáo dục đại học báo cáo kết quả xét lên Hội đồng Giáo sư nhà nước.</w:t>
      </w:r>
    </w:p>
    <w:p>
      <w:pPr>
        <w:spacing w:after="0" w:before="0" w:lineRule="auto" w:line="276"/>
        <w:jc w:val="both"/>
      </w:pPr>
      <w:r>
        <w:rPr>
          <w:rFonts w:ascii="Times New Roman" w:hAnsi="Times New Roman" w:cs="Times New Roman" w:eastAsia="Times New Roman"/>
          <w:b w:val="false"/>
          <w:sz w:val="26"/>
        </w:rPr>
        <w:t>c) Hồ sơ báo cáo kết quả xét của cơ sở giáo dục đại học
- Công văn của người đứng đầu cơ sở giáo dục đại học đề nghị Hội đồng Giáo sư nhà nước xét và công nhận đạt tiêu chuẩn chức danh giáo sư, phó giáo sư cho ứng viên;
- Bản báo cáo kết quả xét của Hội đồng Giáo sư cơ sở;
- Danh sách ứng viên được đề nghị xét công nhận đạt tiêu chuẩn chức danh giáo sư, phó giáo sư;
- Bản trích ngang các tiêu chuẩn của các ứng viên;
- Biên bản ghi chi tiết các cuộc họp của Hội đồng;
- Phiếu thẩm định có ký tên của thành viên Hội đồng đối với từng hồ sơ;
- Biên bản kiểm phiếu và phiếu tín nhiệm của thành viên Hội đồng;
- 01 bộ hồ sơ in trên giấy của ứng viên được đề nghị công nhận đạt tiêu chuẩn chức danh giáo sư, phó giáo sư theo quy định.</w:t>
      </w:r>
    </w:p>
    <w:p>
      <w:pPr>
        <w:shd w:val="clear" w:color="auto" w:fill="F2F6F9"/>
        <w:spacing w:after="0" w:before="120" w:lineRule="auto" w:line="276"/>
        <w:jc w:val="both"/>
      </w:pPr>
      <w:r>
        <w:rPr>
          <w:rFonts w:ascii="Times New Roman" w:hAnsi="Times New Roman" w:cs="Times New Roman" w:eastAsia="Times New Roman"/>
          <w:b w:val="true"/>
          <w:sz w:val="26"/>
        </w:rPr>
        <w:t>Bước 2: Xét tại Hội đồng Giáo sư ngành, liên ngành</w:t>
      </w:r>
    </w:p>
    <w:p>
      <w:pPr>
        <w:spacing w:after="0" w:before="0" w:lineRule="auto" w:line="276"/>
        <w:jc w:val="both"/>
      </w:pPr>
      <w:r>
        <w:rPr>
          <w:rFonts w:ascii="Times New Roman" w:hAnsi="Times New Roman" w:cs="Times New Roman" w:eastAsia="Times New Roman"/>
          <w:b w:val="false"/>
          <w:sz w:val="26"/>
        </w:rPr>
        <w:t>a) Trình tự xét
- Thẩm định hồ sơ: Mỗi hồ sơ đăng ký xét công nhận đạt tiêu chuẩn chức danh giáo sư phải được ít nhất 03 giáo sư cùng ngành, chuyên ngành khoa học với ứng viên thẩm định, có ký tên, nhận xét năng lực khoa học và đánh giá đạt hay không đạt theo tiêu chuẩn quy định. Mỗi hồ sơ đăng ký xét công nhận đạt tiêu chuẩn chức danh phó giáo sư phải được ít nhất 03 giáo sư hoặc phó giáo sư cùng ngành, chuyên ngành khoa học với ứng viên thẩm định, có ký tên, nhận xét, đánh giá về các nhiệm vụ quy định tại Điều 3 Quyết định số 37/2018/QĐ-TTg ngày 31/8/2018 của Thủ tướng Chính phủ ban hành Quyết định quy định tiêu chuẩn, thủ tục xét công nhận đạt tiêu chuẩn và bổ nhiệm chức danh giáo sư, phó giáo sư; thủ tục xét hủy bỏ công nhận chức danh và miễn nhiệm chức danh giáo sư, phó giáo sư (Quyết định số 37/2018/QĐ-TTg). Người thẩm định phải chịu trách nhiệm về kết quả thẩm định, đánh giá, nhận xét của mình đối với hồ sơ của ứng viên.
- Đánh giá và kết luận về hồ sơ của ứng viên: Các thành viên Hội đồng Giáo sư ngành, liên ngành trao đổi, thảo luận công khai, dân chủ về các ý kiến thẩm định, đánh giá, nhận xét đối với từng hồ sơ. Trên cơ sở đó, mỗi thành viên Hội đồng viết bản nhận xét có ký tên, nêu rõ điểm mạnh, điểm yếu về chuyên môn của ứng viên và kết luận ứng viên có đủ hoặc không đủ điều kiện để công nhận đạt tiêu chuẩn chức danh giáo sư, phó giáo sư.
- Ứng viên trình bày báo cáo khoa học tổng quan bằng tiếng Anh. Các thành viên Hội đồng Giáo sư ngành, liên ngành trao đổi trực tiếp với ứng viên về những nội dung ứng viên trình bày trong báo cáo khoa học tổng quan và các nội dung liên quan về chuyên môn, nghiệp vụ của ứng viên; đánh giá trình độ giao tiếp bằng tiếng Anh của ứng viên. Đối với các nhóm ngành khoa học đặc thù, ứng viên có thể trình bày báo cáo tổng quan bằng tiếng Việt. Hội đồng Giáo sư ngành, liên ngành phối hợp với Hội đồng Giáo sư nhà nước tổ chức đánh giá trình độ giao tiếp bằng tiếng Anh của ứng viên.
- Bầu Ban kiểm phiếu, tiến hành bỏ phiếu tín nhiệm đối với từng hồ sơ của ứng viên. Thành viên Hội đồng Giáo sư ngành, liên ngành có chức danh phó giáo sư đăng ký xét công nhận đạt tiêu chuẩn chức danh giáo sư thì không tham gia trao đổi, thảo luận về hồ sơ của mình.
- Mỗi hồ sơ của ứng viên phải đạt ít nhất 2/3 số phiếu tín nhiệm của tổng số thành viên Hội đồng Giáo sư ngành, liên ngành. Kết quả bỏ phiếu tín nhiệm được công bố công khai tại phiên họp Hội đồng.</w:t>
      </w:r>
    </w:p>
    <w:p>
      <w:pPr>
        <w:spacing w:after="0" w:before="0" w:lineRule="auto" w:line="276"/>
        <w:jc w:val="both"/>
      </w:pPr>
      <w:r>
        <w:rPr>
          <w:rFonts w:ascii="Times New Roman" w:hAnsi="Times New Roman" w:cs="Times New Roman" w:eastAsia="Times New Roman"/>
          <w:b w:val="false"/>
          <w:sz w:val="26"/>
        </w:rPr>
        <w:t>b) Công khai kết quả xét của Hội đồng Giáo sư ngành, liên ngành
- Chủ tịch Hội đồng Giáo sư ngành, liên ngành có trách nhiệm công bố công khai kết quả xét của Hội đồng ít nhất 15 ngày trên Trang thông tin điện tử của Hội đồng Giáo sư nhà nước trước khi báo cáo Hội đồng Giáo sư nhà nước kết quả xét của Hội đồng Giáo sư ngành, liên ngành;
- Nội dung công bố công khai kết quả xét gồm tổng điểm và điểm quy đổi của: Bài báo khoa học, sách chuyên khảo, giáo trình, sách tham khảo, sách hướng dẫn; kết quả ứng dụng khoa học công nghệ được cấp bằng độc quyền sáng chế; giải pháp hữu ích; tác phẩm nghệ thuật, thành tích huấn luyện, thi đấu thể thao đạt giải thưởng quốc gia, quốc tế.</w:t>
      </w:r>
    </w:p>
    <w:p>
      <w:pPr>
        <w:spacing w:after="0" w:before="0" w:lineRule="auto" w:line="276"/>
        <w:jc w:val="both"/>
      </w:pPr>
      <w:r>
        <w:rPr>
          <w:rFonts w:ascii="Times New Roman" w:hAnsi="Times New Roman" w:cs="Times New Roman" w:eastAsia="Times New Roman"/>
          <w:b w:val="false"/>
          <w:sz w:val="26"/>
        </w:rPr>
        <w:t>c) Báo cáo Hội đồng Giáo sư nhà nước kết quả xét của Hội đồng Giáo sư ngành, liên ngành:
- Bản báo cáo về kết quả xét của Chủ tịch Hội đồng Giáo sư ngành, liên ngành;
- Danh sách ứng viên được đề nghị công nhận đạt tiêu chuẩn chức danh giáo sư, phó giáo sư;
- Bản trích ngang các tiêu chuẩn của các ứng viên;
- Biên bản ghi chi tiết các cuộc họp của Hội đồng;
- Bản thẩm định hồ sơ của ứng viên có ký tên của người thẩm định;
- Bản nhận xét của thành viên Hội đồng đối với từng hồ sơ của ứng viên;
- Biên bản kiểm phiếu và phiếu tín nhiệm của thành viên Hội đồng;
- Bộ hồ sơ in trên giấy của ứng viên được đề nghị công nhận đạt tiêu chuẩn chức danh giáo sư, phó giáo sư theo quy định.</w:t>
      </w:r>
    </w:p>
    <w:p>
      <w:pPr>
        <w:shd w:val="clear" w:color="auto" w:fill="F2F6F9"/>
        <w:spacing w:after="0" w:before="120" w:lineRule="auto" w:line="276"/>
        <w:jc w:val="both"/>
      </w:pPr>
      <w:r>
        <w:rPr>
          <w:rFonts w:ascii="Times New Roman" w:hAnsi="Times New Roman" w:cs="Times New Roman" w:eastAsia="Times New Roman"/>
          <w:b w:val="true"/>
          <w:sz w:val="26"/>
        </w:rPr>
        <w:t>Bước 3: Xét tại Hội đồng Giáo sư nhà nước</w:t>
      </w:r>
    </w:p>
    <w:p>
      <w:pPr>
        <w:spacing w:after="0" w:before="0" w:lineRule="auto" w:line="276"/>
        <w:jc w:val="both"/>
      </w:pPr>
      <w:r>
        <w:rPr>
          <w:rFonts w:ascii="Times New Roman" w:hAnsi="Times New Roman" w:cs="Times New Roman" w:eastAsia="Times New Roman"/>
          <w:b w:val="false"/>
          <w:sz w:val="26"/>
        </w:rPr>
        <w:t>a) Trình tự xét
- Chủ tịch Hội đồng Giáo sư nhà nước tổ chức họp để Chủ tịch Hội đồng Giáo sư ngành, liên ngành báo cáo kết quả xét của Hội đồng Giáo sư ngành, liên ngành và trả lời chất vấn của thành viên Hội đồng Giáo sư nhà nước.
- Thành viên Hội đồng Giáo sư nhà nước trao đổi, thảo luận công khai, dân chủ về kết quả thẩm định hồ sơ và việc tổ chức xét của Hội đồng Giáo sư ngành, liên ngành.
- Bầu Ban kiểm phiếu và tiến hành bỏ phiếu đối với kết quả xét của Hội đồng Giáo sư ngành, liên ngành và danh sách ứng viên đủ điều kiện được công nhận đạt tiêu chuẩn chức danh giáo sư, phó giáo sư. Kết quả bỏ phiếu phải đạt trên 1/2 tổng số thành viên Hội đồng Giáo sư nhà nước đồng ý.
- Hội đồng Giáo sư nhà nước thông qua Nghị quyết kỳ họp, công bố kết quả trên Trang thông tin điện tử của Hội đồng Giáo sư nhà nước và Cổng thông tin điện tử của Bộ Giáo dục và Đào tạo.</w:t>
      </w:r>
    </w:p>
    <w:p>
      <w:pPr>
        <w:spacing w:after="0" w:before="0" w:lineRule="auto" w:line="276"/>
        <w:jc w:val="both"/>
      </w:pPr>
      <w:r>
        <w:rPr>
          <w:rFonts w:ascii="Times New Roman" w:hAnsi="Times New Roman" w:cs="Times New Roman" w:eastAsia="Times New Roman"/>
          <w:b w:val="false"/>
          <w:sz w:val="26"/>
        </w:rPr>
        <w:t xml:space="preserve">b) Công nhận đạt tiêu chuẩn chức danh giáo sư, phó giáo sư:
- Căn cứ Nghị quyết kỳ họp, sau thời hạn 15 ngày công bố kết quả, Chủ tịch Hội đồng Giáo sư nhà nước ký quyết định công nhận và cấp giấy chứng nhận đạt tiêu chuẩn chức danh giáo sư, phó giáo sư cho các ứng viên. Hết thời hạn 05 năm kể từ ngày có quyết định công nhận đạt tiêu chuẩn, nếu ứng viên không được bổ nhiệm chức danh giáo sư, phó giáo sư tại cơ sở giáo dục đại học thì quyết định này hết hiệu lực;
- Hội đồng Giáo sư nhà nước có trách nhiệm gửi quyết định kèm theo danh sách giảng viên được công nhận đạt tiêu chuẩn chức danh giáo sư, phó giáo sư tới Bộ Giáo dục và Đào tạo, các cơ sở giáo dục đại học, các tổ chức, cá nhân có liên quan và báo cáo Thủ tướng Chính phủ.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Ứng viên là giảng viên cơ hữu của cơ sở giáo dục đại học nộp hồ sơ trực tiếp hoặc qua bưu điện đến Hội đồng Giáo sư cơ sở của đơn vị mình và đăng ký hồ sơ điện tử trực tuyến trên Trang thông tin điện tử của cơ sở giáo dục đại học và trên Trang thông tin điện tử của Hội đồng Giáo sư nhà nước.</w:t>
      </w:r>
    </w:p>
    <w:p>
      <w:pPr>
        <w:spacing w:after="0" w:before="0" w:lineRule="auto" w:line="276"/>
        <w:jc w:val="both"/>
      </w:pPr>
      <w:r>
        <w:rPr>
          <w:rFonts w:ascii="Times New Roman" w:hAnsi="Times New Roman" w:cs="Times New Roman" w:eastAsia="Times New Roman"/>
          <w:b w:val="false"/>
          <w:sz w:val="26"/>
        </w:rPr>
        <w:t>Ứng viên là giảng viên cơ hữu của cơ sở giáo dục đại học không thành lập Hội đồng Giáo sư cơ sở và ứng viên là giảng viên thỉnh giảng nộp hồ sơ trực tiếp hoặc qua bưu điện đến Hội đồng Giáo sư cơ sở do ứng viên lựa chọn và đăng ký hồ sơ điện tử trực tuyến trên Trang thông tin điện tử của cơ sở giáo dục đại học (nơi nhận hồ sơ của ứng viên) và trên Trang thông tin điện tử của Hội đồng Giáo sư nhà nước.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Ứng viên là giảng viên cơ hữu của cơ sở giáo dục đại học nộp hồ sơ trực tiếp hoặc qua bưu điện đến Hội đồng Giáo sư cơ sở của đơn vị mình và đăng ký hồ sơ điện tử trực tuyến trên Trang thông tin điện tử của cơ sở giáo dục đại học và trên Trang thông tin điện tử của Hội đồng Giáo sư nhà nước.
Ứng viên là giảng viên cơ hữu của cơ sở giáo dục đại học không thành lập Hội đồng Giáo sư cơ sở và ứng viên là giảng viên thỉnh giảng nộp hồ sơ trực tiếp hoặc qua bưu điện đến Hội đồng Giáo sư cơ sở do ứng viên lựa chọn và đăng ký hồ sơ điện tử trực tuyến trên Trang thông tin điện tử của cơ sở giáo dục đại học (nơi nhận hồ sơ của ứng viên) và trên Trang thông tin điện tử của Hội đồng Giáo sư nhà nước.
Chủ tịch Hội đồng Giáo sư cơ sở tổ chức tổng hợp kết quả xét công nhận đạt tiêu chuẩn chức danh giáo sư, phó giáo sư, công bố công khai trên trang thông tin điện tử của cơ sở giáo dục đại học và báo cáo kết quả xét lên người đứng đầu cơ sở giáo dục đại học. Sau khi công khai ít nhất 15 ngày, người đứng đầu cơ sở giáo dục đại học báo cáo kết quả xét lên Hội đồng Giáo sư nhà nước.
Chủ tịch Hội đồng Giáo sư ngành, liên ngành có trách nhiệm công bố công khai kết quả xét của Hội đồng ít nhất 15 ngày trên Trang thông tin điện tử của Hội đồng Giáo sư nhà nước trước khi báo cáo Hội đồng Giáo sư nhà nước kết quả xét của Hội đồng Giáo sư ngành, liên ngành.
Hội đồng Giáo sư nhà nước công bố kết quả trên Trang thông tin điện tử của Hội đồng Giáo sư nhà nước và Cổng thông tin điện tử của Bộ Giáo dục và Đào tạo. Sau thời hạn 15 ngày công bố kết quả, Chủ tịch Hội đồng Giáo sư nhà nước ký quyết định công nhận và cấp giấy chứng nhận đạt tiêu chuẩn chức danh giáo sư, phó giáo sư cho các ứng viên.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Ứng viên là giảng viên cơ hữu của cơ sở giáo dục đại học nộp hồ sơ trực tiếp hoặc qua bưu điện đến Hội đồng Giáo sư cơ sở của đơn vị mình và đăng ký hồ sơ điện tử trực tuyến trên Trang thông tin điện tử của cơ sở giáo dục đại học và trên Trang thông tin điện tử của Hội đồng Giáo sư nhà nước.
Ứng viên là giảng viên cơ hữu của cơ sở giáo dục đại học không thành lập Hội đồng Giáo sư cơ sở và ứng viên là giảng viên thỉnh giảng nộp hồ sơ trực tiếp hoặc qua bưu điện đến Hội đồng Giáo sư cơ sở do ứng viên lựa chọn và đăng ký hồ sơ điện tử trực tuyến trên Trang thông tin điện tử của cơ sở giáo dục đại học (nơi nhận hồ sơ của ứng viên) và trên Trang thông tin điện tử của Hội đồng Giáo sư nhà nước.
Chủ tịch Hội đồng Giáo sư cơ sở tổ chức tổng hợp kết quả xét công nhận đạt tiêu chuẩn chức danh giáo sư, phó giáo sư, công bố công khai trên trang thông tin điện tử của cơ sở giáo dục đại học và báo cáo kết quả xét lên người đứng đầu cơ sở giáo dục đại học. Sau khi công khai ít nhất 15 ngày, người đứng đầu cơ sở giáo dục đại học báo cáo kết quả xét lên Hội đồng Giáo sư nhà nước.
Chủ tịch Hội đồng Giáo sư ngành, liên ngành có trách nhiệm công bố công khai kết quả xét của Hội đồng ít nhất 15 ngày trên Trang thông tin điện tử của Hội đồng Giáo sư nhà nước trước khi báo cáo Hội đồng Giáo sư nhà nước kết quả xét của Hội đồng Giáo sư ngành, liên ngành.
Hội đồng Giáo sư nhà nước công bố kết quả trên Trang thông tin điện tử của Hội đồng Giáo sư nhà nước và Cổng thông tin điện tử của Bộ Giáo dục và Đào tạo. Sau thời hạn 15 ngày công bố kết quả, Chủ tịch Hội đồng Giáo sư nhà nước ký quyết định công nhận và cấp giấy chứng nhận đạt tiêu chuẩn chức danh giáo sư, phó giáo sư cho các ứng viên.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Hồ sơ xét công nhận chức danh GS, PGS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Bản đăng ký xét công nhận đạt tiêu chuẩn chức danh giáo sư, phó giáo sư (theo Mẫu số 01)</w:t>
            </w:r>
          </w:p>
        </w:tc>
        <w:tc>
          <w:p/>
          <w:p>
            <w:pPr>
              <w:spacing w:after="0" w:before="0" w:lineRule="auto" w:line="276"/>
              <w:jc w:val="left"/>
            </w:pPr>
            <w:r>
              <w:rPr>
                <w:rFonts w:ascii="Times New Roman" w:hAnsi="Times New Roman" w:cs="Times New Roman" w:eastAsia="Times New Roman"/>
                <w:b w:val="false"/>
                <w:sz w:val="26"/>
              </w:rPr>
              <w:t>Phu luc II.doc</w:t>
            </w:r>
          </w:p>
        </w:tc>
        <w:tc>
          <w:p/>
          <w:p>
            <w:pPr>
              <w:spacing w:after="0" w:before="0" w:lineRule="auto" w:line="276"/>
              <w:jc w:val="left"/>
            </w:pPr>
            <w:r>
              <w:rPr>
                <w:rFonts w:ascii="Times New Roman" w:hAnsi="Times New Roman" w:cs="Times New Roman" w:eastAsia="Times New Roman"/>
                <w:b w:val="false"/>
                <w:sz w:val="26"/>
              </w:rPr>
              <w:t xml:space="preserve">Bản chính: </w:t>
              <w:t>3</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Bản sao Quyết định công nhận hoặc bổ nhiệm chức danh phó giáo sư đối với ứng viên đăng ký xét công nhận đạt tiêu chuẩn chức danh giáo sư. Bản sao bằng tiến sĩ đối với ứng viên đăng ký xét công nhận đạt tiêu chuẩn chức danh phó giáo sư.</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3</w:t>
            </w:r>
          </w:p>
        </w:tc>
      </w:tr>
      <w:tr>
        <w:tc>
          <w:p/>
          <w:p>
            <w:pPr>
              <w:spacing w:after="0" w:before="0" w:lineRule="auto" w:line="276"/>
              <w:jc w:val="left"/>
            </w:pPr>
            <w:r>
              <w:rPr>
                <w:rFonts w:ascii="Times New Roman" w:hAnsi="Times New Roman" w:cs="Times New Roman" w:eastAsia="Times New Roman"/>
                <w:b w:val="false"/>
                <w:sz w:val="26"/>
              </w:rPr>
              <w:t>3. Bản sao văn bằng, chứng chỉ minh chứng sử dụng thành thạo ngoại ngữ của ứng viên.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3</w:t>
            </w:r>
          </w:p>
        </w:tc>
      </w:tr>
      <w:tr>
        <w:tc>
          <w:p/>
          <w:p>
            <w:pPr>
              <w:spacing w:after="0" w:before="0" w:lineRule="auto" w:line="276"/>
              <w:jc w:val="left"/>
            </w:pPr>
            <w:r>
              <w:rPr>
                <w:rFonts w:ascii="Times New Roman" w:hAnsi="Times New Roman" w:cs="Times New Roman" w:eastAsia="Times New Roman"/>
                <w:b w:val="false"/>
                <w:sz w:val="26"/>
              </w:rPr>
              <w:t>4. Bản sao quyết định hoặc hợp đồng thỉnh giảng đối với giảng viên thỉnh giảng.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3</w:t>
            </w:r>
          </w:p>
        </w:tc>
      </w:tr>
      <w:tr>
        <w:tc>
          <w:p/>
          <w:p>
            <w:pPr>
              <w:spacing w:after="0" w:before="0" w:lineRule="auto" w:line="276"/>
              <w:jc w:val="left"/>
            </w:pPr>
            <w:r>
              <w:rPr>
                <w:rFonts w:ascii="Times New Roman" w:hAnsi="Times New Roman" w:cs="Times New Roman" w:eastAsia="Times New Roman"/>
                <w:b w:val="false"/>
                <w:sz w:val="26"/>
              </w:rPr>
              <w:t>5. Bản nhận xét của người đứng đầu cơ sở giáo dục đại học về kết quả đào tạo và nghiên cứu khoa học đối với giảng viên (theo Mẫu số 02).</w:t>
            </w:r>
          </w:p>
        </w:tc>
        <w:tc>
          <w:p/>
          <w:p>
            <w:pPr>
              <w:spacing w:after="0" w:before="0" w:lineRule="auto" w:line="276"/>
              <w:jc w:val="left"/>
            </w:pPr>
            <w:r>
              <w:rPr>
                <w:rFonts w:ascii="Times New Roman" w:hAnsi="Times New Roman" w:cs="Times New Roman" w:eastAsia="Times New Roman"/>
                <w:b w:val="false"/>
                <w:sz w:val="26"/>
              </w:rPr>
              <w:t>Phu luc II.doc</w:t>
            </w:r>
          </w:p>
        </w:tc>
        <w:tc>
          <w:p/>
          <w:p>
            <w:pPr>
              <w:spacing w:after="0" w:before="0" w:lineRule="auto" w:line="276"/>
              <w:jc w:val="left"/>
            </w:pPr>
            <w:r>
              <w:rPr>
                <w:rFonts w:ascii="Times New Roman" w:hAnsi="Times New Roman" w:cs="Times New Roman" w:eastAsia="Times New Roman"/>
                <w:b w:val="false"/>
                <w:sz w:val="26"/>
              </w:rPr>
              <w:t xml:space="preserve">Bản chính: </w:t>
              <w:t>3</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6. Bản sao các quyết định giao nhiệm vụ hướng dẫn tiến sĩ, thạc sĩ.</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3</w:t>
            </w:r>
          </w:p>
        </w:tc>
      </w:tr>
      <w:tr>
        <w:tc>
          <w:p/>
          <w:p>
            <w:pPr>
              <w:spacing w:after="0" w:before="0" w:lineRule="auto" w:line="276"/>
              <w:jc w:val="left"/>
            </w:pPr>
            <w:r>
              <w:rPr>
                <w:rFonts w:ascii="Times New Roman" w:hAnsi="Times New Roman" w:cs="Times New Roman" w:eastAsia="Times New Roman"/>
                <w:b w:val="false"/>
                <w:sz w:val="26"/>
              </w:rPr>
              <w:t>7. Bản sao bằng tiến sĩ, bằng thạc sĩ của người học mà ứng viên được giao hướng dẫn.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3</w:t>
            </w:r>
          </w:p>
        </w:tc>
      </w:tr>
      <w:tr>
        <w:tc>
          <w:p/>
          <w:p>
            <w:pPr>
              <w:spacing w:after="0" w:before="0" w:lineRule="auto" w:line="276"/>
              <w:jc w:val="left"/>
            </w:pPr>
            <w:r>
              <w:rPr>
                <w:rFonts w:ascii="Times New Roman" w:hAnsi="Times New Roman" w:cs="Times New Roman" w:eastAsia="Times New Roman"/>
                <w:b w:val="false"/>
                <w:sz w:val="26"/>
              </w:rPr>
              <w:t>8. Bản sao quyết định hoặc hợp đồng giao nhiệm vụ khoa học và công nghệ; Biên bản nghiệm thu hoặc quyết định công nhận kết quả thực hiện nhiệm vụ khoa học và công nghệ.</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3</w:t>
            </w:r>
          </w:p>
        </w:tc>
      </w:tr>
      <w:tr>
        <w:tc>
          <w:p/>
          <w:p>
            <w:pPr>
              <w:spacing w:after="0" w:before="0" w:lineRule="auto" w:line="276"/>
              <w:jc w:val="left"/>
            </w:pPr>
            <w:r>
              <w:rPr>
                <w:rFonts w:ascii="Times New Roman" w:hAnsi="Times New Roman" w:cs="Times New Roman" w:eastAsia="Times New Roman"/>
                <w:b w:val="false"/>
                <w:sz w:val="26"/>
              </w:rPr>
              <w:t>9. Bản sao (chụp) bằng độc quyền sáng chế, giải pháp hữu ích, giải thưởng quốc gia, quốc tế và các tài liệu minh chứng kèm theo.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3</w:t>
            </w:r>
          </w:p>
        </w:tc>
      </w:tr>
      <w:tr>
        <w:tc>
          <w:p/>
          <w:p>
            <w:pPr>
              <w:spacing w:after="0" w:before="0" w:lineRule="auto" w:line="276"/>
              <w:jc w:val="left"/>
            </w:pPr>
            <w:r>
              <w:rPr>
                <w:rFonts w:ascii="Times New Roman" w:hAnsi="Times New Roman" w:cs="Times New Roman" w:eastAsia="Times New Roman"/>
                <w:b w:val="false"/>
                <w:sz w:val="26"/>
              </w:rPr>
              <w:t>10. Bản sao công hàm hoặc hợp đồng mời giảng dạy của cơ sở giáo dục đại học nước ngoài có ghi rõ thời gian làm chuyên gia và quyết định cử đi làm chuyên gia giáo dục ở nước ngoài của Bộ Giáo dục và Đào tạo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3</w:t>
            </w:r>
          </w:p>
        </w:tc>
      </w:tr>
      <w:tr>
        <w:tc>
          <w:p/>
          <w:p>
            <w:pPr>
              <w:spacing w:after="0" w:before="0" w:lineRule="auto" w:line="276"/>
              <w:jc w:val="left"/>
            </w:pPr>
            <w:r>
              <w:rPr>
                <w:rFonts w:ascii="Times New Roman" w:hAnsi="Times New Roman" w:cs="Times New Roman" w:eastAsia="Times New Roman"/>
                <w:b w:val="false"/>
                <w:sz w:val="26"/>
              </w:rPr>
              <w:t>11. Bản Báo cáo khoa học tổng quan (theo Mẫu số 03).</w:t>
            </w:r>
          </w:p>
        </w:tc>
        <w:tc>
          <w:p/>
          <w:p>
            <w:pPr>
              <w:spacing w:after="0" w:before="0" w:lineRule="auto" w:line="276"/>
              <w:jc w:val="left"/>
            </w:pPr>
            <w:r>
              <w:rPr>
                <w:rFonts w:ascii="Times New Roman" w:hAnsi="Times New Roman" w:cs="Times New Roman" w:eastAsia="Times New Roman"/>
                <w:b w:val="false"/>
                <w:sz w:val="26"/>
              </w:rPr>
              <w:t>Phu luc II.doc</w:t>
            </w:r>
          </w:p>
        </w:tc>
        <w:tc>
          <w:p/>
          <w:p>
            <w:pPr>
              <w:spacing w:after="0" w:before="0" w:lineRule="auto" w:line="276"/>
              <w:jc w:val="left"/>
            </w:pPr>
            <w:r>
              <w:rPr>
                <w:rFonts w:ascii="Times New Roman" w:hAnsi="Times New Roman" w:cs="Times New Roman" w:eastAsia="Times New Roman"/>
                <w:b w:val="false"/>
                <w:sz w:val="26"/>
              </w:rPr>
              <w:t xml:space="preserve">Bản chính: </w:t>
              <w:t>3</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12. Bản chụp bài báo khoa học đã công bố, sách phục vụ đào tạo đã được thẩm định và nghiệm thu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3</w:t>
            </w:r>
          </w:p>
        </w:tc>
      </w:tr>
      <w:tr>
        <w:tc>
          <w:p/>
          <w:p>
            <w:pPr>
              <w:spacing w:after="0" w:before="0" w:lineRule="auto" w:line="276"/>
              <w:jc w:val="left"/>
            </w:pPr>
            <w:r>
              <w:rPr>
                <w:rFonts w:ascii="Times New Roman" w:hAnsi="Times New Roman" w:cs="Times New Roman" w:eastAsia="Times New Roman"/>
                <w:b w:val="false"/>
                <w:sz w:val="26"/>
              </w:rPr>
              <w:t>13. Giấy xác nhận mục đích sử dụng sách, giấy xác nhận tham gia xây dựng, phát triển chương trình đào tạo hoặc chương trình nghiên cứu, ứng dụng khoa học công nghệ của người đứng đầu cơ sở giáo dục đại học.</w:t>
            </w:r>
          </w:p>
        </w:tc>
        <w:tc>
          <w:p/>
        </w:tc>
        <w:tc>
          <w:p/>
          <w:p>
            <w:pPr>
              <w:spacing w:after="0" w:before="0" w:lineRule="auto" w:line="276"/>
              <w:jc w:val="left"/>
            </w:pPr>
            <w:r>
              <w:rPr>
                <w:rFonts w:ascii="Times New Roman" w:hAnsi="Times New Roman" w:cs="Times New Roman" w:eastAsia="Times New Roman"/>
                <w:b w:val="false"/>
                <w:sz w:val="26"/>
              </w:rPr>
              <w:t xml:space="preserve">Bản chính: </w:t>
              <w:t>3</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14. Các bản sao văn bằng, chứng chỉ, quyết định, công hàm hoặc hợp đồng phải được chứng thực hoặc công chứng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3</w:t>
            </w:r>
          </w:p>
        </w:tc>
      </w:tr>
      <w:tr>
        <w:tc>
          <w:p/>
          <w:p>
            <w:pPr>
              <w:spacing w:after="0" w:before="0" w:lineRule="auto" w:line="276"/>
              <w:jc w:val="left"/>
            </w:pPr>
            <w:r>
              <w:rPr>
                <w:rFonts w:ascii="Times New Roman" w:hAnsi="Times New Roman" w:cs="Times New Roman" w:eastAsia="Times New Roman"/>
                <w:b w:val="false"/>
                <w:sz w:val="26"/>
              </w:rPr>
              <w:t>15. Ảnh chân dung 4 cm x 6 cm - 02 ảnh.</w:t>
            </w:r>
          </w:p>
        </w:tc>
        <w:tc>
          <w:p/>
        </w:tc>
        <w:tc>
          <w:p/>
          <w:p>
            <w:pPr>
              <w:spacing w:after="0" w:before="0" w:lineRule="auto" w:line="276"/>
              <w:jc w:val="left"/>
            </w:pPr>
            <w:r>
              <w:rPr>
                <w:rFonts w:ascii="Times New Roman" w:hAnsi="Times New Roman" w:cs="Times New Roman" w:eastAsia="Times New Roman"/>
                <w:b w:val="false"/>
                <w:sz w:val="26"/>
              </w:rPr>
              <w:t xml:space="preserve">Bản chính: </w:t>
              <w:t>3</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Bộ hồ sơ đăng ký xét công nhận đạt tiêu chuẩn chức danh giáo sư, phó giáo sư (sau đây gọi tắt là bộ hồ sơ) của ứng viên được quy định như sau: a) Ứng viên chuẩn bị 01 bộ hồ sơ được in, chụp trên giấy A4, đóng bìa, có mục lục và đánh số trang; b) Bộ hồ sơ được đóng thành hai tập. Tập I gồm các tài liệu tại mục a đến mục i ở trên; tập II gồm các bài báo khoa học, sách phục vụ đào tạo do ứng viên tự sắp xếp theo từng loại công trình, theo thứ tự thời gian và các tài liệu m, n ở trên (theo Mẫu số 04). c) Toàn bộ hồ sơ được số hóa thành tài liệu điện tử có định dạng PDF (gọi là hồ sơ điện tử) và đăng ký trực tuyến trên Trang thông tin điện tử của cơ sở giáo dục đại học (nơi nhận hồ sơ của ứng viên) và trên Trang thông tin điện tử của Hội đồng Giáo sư nhà nước. d) Các công trình khoa học của ứng viên có nội dung liên quan đến bí mật nhà nước phải có xác nhận của thủ trưởng cơ quan có thẩm quyền và không công khai trên Trang thông tin điện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16.Báo cáo khoa học tổng quan về việc thực hiện nhiệm vụ quy định tại Điều 3 Quyết định số 37/2018/QĐ-TTg dưới dạng một công trình khoa học, trình bày ý tưởng khoa học, hướng nghiên cứu chính, phương pháp nghiên cứu, kết quả đào tạo và nghiên cứu từ sau khi có bằng hoặc quyết định cấp bằng tiến sĩ đối với ứng viên đăng ký xét công nhận đạt tiêu chuẩn chức danh phó giáo sư; từ sau khi được bổ nhiệm chức danh phó giáo sư đối với ứng viên đăng ký xét công nhận đạt tiêu chuẩn chức danh giáo sư. Báo cáo khoa học tổng quan không quá 10 trang giấy A4.</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Ứng viên chịu trách nhiệm về tính pháp lý, sự chuẩn xác của hồ sơ và các văn bản sao chụp. Khi cơ quan có thẩm quyền yêu cầu, ứng viên có trách nhiệm cung cấp bản chính hoặc tài liệu gốc để đối chiếu.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công trình khoa học, bằng độc quyền sáng chế, giải pháp hữu ích của cơ quan, tổ chức hoặc công dân có liên quan đến nội dung bí mật nhà nước, bí mật thuộc lĩnh vực quốc phòng, an ninh phải được bảo vệ theo quy định của pháp luật và thực hiện theo quy định của Bộ trưởng Bộ Công an, Bộ trưởng Bộ Quốc phòng và cơ quan nhà nước có thẩm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và Giấy chứng nhận đạt tiêu chuẩn chức danh giáo sư, phó giáo sư</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37/2018/QĐ-TTg</w:t>
            </w:r>
          </w:p>
        </w:tc>
        <w:tc>
          <w:p/>
          <w:p>
            <w:pPr>
              <w:spacing w:after="0" w:before="0" w:lineRule="auto" w:line="276"/>
              <w:jc w:val="left"/>
            </w:pPr>
            <w:r>
              <w:rPr>
                <w:rFonts w:ascii="Times New Roman" w:hAnsi="Times New Roman" w:cs="Times New Roman" w:eastAsia="Times New Roman"/>
                <w:b w:val="false"/>
                <w:sz w:val="26"/>
              </w:rPr>
              <w:t>quy định tiêu chuẩn, thủ tục xét công nhận đạt tiêu chuẩn và bổ nhiệm chức danh giáo sư, phó giáo sư; thủ tục xét hủy bỏ công nhận chức danh và miễn nhiệm chức danh giáo sư, phó giáo sư</w:t>
            </w:r>
          </w:p>
        </w:tc>
        <w:tc>
          <w:p/>
          <w:p>
            <w:pPr>
              <w:spacing w:after="0" w:before="0" w:lineRule="auto" w:line="276"/>
              <w:jc w:val="left"/>
            </w:pPr>
            <w:r>
              <w:rPr>
                <w:rFonts w:ascii="Times New Roman" w:hAnsi="Times New Roman" w:cs="Times New Roman" w:eastAsia="Times New Roman"/>
                <w:b w:val="false"/>
                <w:sz w:val="26"/>
              </w:rPr>
              <w:t>31-08-2018</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25/2020/QĐ-TTg</w:t>
            </w:r>
          </w:p>
        </w:tc>
        <w:tc>
          <w:p/>
          <w:p>
            <w:pPr>
              <w:spacing w:after="0" w:before="0" w:lineRule="auto" w:line="276"/>
              <w:jc w:val="left"/>
            </w:pPr>
            <w:r>
              <w:rPr>
                <w:rFonts w:ascii="Times New Roman" w:hAnsi="Times New Roman" w:cs="Times New Roman" w:eastAsia="Times New Roman"/>
                <w:b w:val="false"/>
                <w:sz w:val="26"/>
              </w:rPr>
              <w:t>Quyết định 25/2020/QĐ-TTg</w:t>
            </w:r>
          </w:p>
        </w:tc>
        <w:tc>
          <w:p/>
          <w:p>
            <w:pPr>
              <w:spacing w:after="0" w:before="0" w:lineRule="auto" w:line="276"/>
              <w:jc w:val="left"/>
            </w:pPr>
            <w:r>
              <w:rPr>
                <w:rFonts w:ascii="Times New Roman" w:hAnsi="Times New Roman" w:cs="Times New Roman" w:eastAsia="Times New Roman"/>
                <w:b w:val="false"/>
                <w:sz w:val="26"/>
              </w:rPr>
              <w:t>31-08-2020</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Tiêu chuẩn chức danh giáo sư
1.1. Không vi phạm đạo đức nhà giáo, không đang trong thời gian bị kỷ luật từ hình thức khiển trách trở lên hoặc thi hành án hình sự; trung thực, khách quan trong đào tạo, nghiên cứu khoa học và các hoạt động chuyên môn khác.
1.2. Thời gian làm nhiệm vụ đào tạo từ trình độ đại học trở lên:
a) Có đủ thời gian làm nhiệm vụ đào tạo, bồi dưỡng từ trình độ đại học trở lên theo quy định;
b) Thời gian giảng viên làm chuyên gia giáo dục tại cơ sở giáo dục đại học ở nước ngoài được tính là thời gian đào tạo từ trình độ đại học trở lên nếu có công hàm hoặc hợp đồng mời giảng của cơ sở giáo dục đại học nước ngoài, trong đó ghi rõ nội dung công việc, thời gian giảng dạy hoặc có quyết định của Bộ trưởng Bộ Giáo dục và Đào tạo cử đi làm chuyên gia giáo dục ở nước ngoài;
c) Giảng viên đã có trên 10 năm liên tục làm nhiệm vụ đào tạo từ trình độ đại học trở lên tính đến ngày hết hạn nộp hồ sơ mà trong 03 năm cuối có thời gian không quá 12 tháng đi thực tập, tu nghiệp nâng cao trình độ thì thời gian này không tính là gián đoạn của 03 năm cuối.
1.3. Hoàn thành nhiệm vụ được giao và thực hiện đủ số giờ chuẩn giảng dạy theo quy định của Bộ trưởng Bộ Giáo dục và Đào tạo, trong đó có ít nhất ½ số giờ chuẩn giảng dạy trực tiếp trên lớp. Đối với giảng viên thỉnh giảng phải thực hiện ít nhất 50% định mức giờ chuẩn giảng dạy quy định tại mục này.
Người đứng đầu cơ sở giáo dục đại học nhận xét, đánh giá bằng văn bản về các nhiệm vụ giao cho giảng viên, trong đó ghi rõ tên môn học, trình độ đào tạo, bồi dưỡng, mức độ hoàn thành khối lượng giảng dạy, hướng dẫn luận án, luận văn, đồ án hoặc khóa luận; về kết quả đào tạo và nghiên cứu của giảng viên.
1.4. Sử dụng thành thạo ít nhất một ngoại ngữ phục vụ cho công tác chuyên môn và có khả năng giao tiếp bằng tiếng Anh.
1.5. Đã có thời gian được bổ nhiệm chức danh phó giáo sư từ đủ 03 năm trở lên tính đến ngày hết hạn nộp hồ sơ đăng ký xét công nhận đạt tiêu chuẩn chức danh giáo sư tại Hội đồng Giáo sư cơ sở (gọi tắt là ngày hết hạn nộp hồ sơ). Ứng viên đã được bổ nhiệm chức danh phó giáo sư nhưng chưa đủ 03 năm và ứng viên không đủ số giờ chuẩn giảng dạy quy định thì phải có ít nhất gấp hai lần điểm công trình khoa học quy đổi tối thiểu đóng góp từ các bài báo khoa học hoặc (và) bằng độc quyền sáng chế; giải pháp hữu ích; tác phẩm nghệ thuật, thành tích huấn luyện, thi đấu thể dục thể thao đạt giải thưởng quốc gia, quốc tế quy định.
1.6. Đã chủ trì hoặc tham gia xây dựng, phát triển chương trình đào tạo, bồi dưỡng từ trình độ đại học trở lên hoặc nhiệm vụ khoa học và công nghệ (chương trình, dự án, đề tài nghiên cứu), triển khai ứng dụng khoa học và công nghệ phù hợp với ngành, chuyên ngành khoa học đăng ký xét công nhận đạt tiêu chuẩn chức danh giáo sư, được hội đồng khoa học do người đứng đầu cơ sở giáo dục đại học hoặc cơ quan có thẩm quyền thành lập thẩm định và đưa vào sử dụng.
1.7. Công bố kết quả nghiên cứu khoa học
a) Ứng viên là tác giả chính đã công bố được ít nhất 03 bài báo khoa học hoặc (và) bằng độc quyền sáng chế; giải pháp hữu ích; tác phẩm nghệ thuật, thành tích huấn luyện, thi đấu thể dục thể thao đạt giải thưởng quốc tế. Ứng viên không đủ công trình khoa học quy định tại điểm này thì phải có ít nhất 02 trong số các công trình khoa học nêu trên và 01 chương sách phục vụ đào tạo do một nhà xuất bản có uy tín trên thế giới xuất bản hoặc có ít nhất 02 trong số các công trình khoa học nêu trên và 01 sách chuyên khảo do một nhà xuất bản có uy tín xuất bản.
b) Từ ngày 01 tháng 01 năm 2020: Ứng viên là tác giả chính đã công bố được ít nhất 05 bài báo khoa học hoặc (và) bằng độc quyền sáng chế; giải pháp hữu ích; tác phẩm nghệ thuật, thành tích huấn luyện, thi đấu thể dục thể thao đạt giải thưởng quốc tế. Ứng viên không đủ công trình khoa học quy định tại điểm này thì phải có ít nhất 03 trong số các công trình khoa học nêu trên và 02 chương sách phục vụ đào tạo do một nhà xuất bản có uy tín trên thế giới xuất bản hoặc có ít nhất 03 trong số các công trình khoa học nêu trên và 02 sách chuyên khảo do một nhà xuất bản có uy tín xuất bản.
1.8. Chủ trì biên soạn sách phục vụ đào tạo từ trình độ đại học trở lên phù hợp với chuyên ngành xét công nhận đạt tiêu chuẩn chức danh giáo sư.
1.9. Chủ trì thực hiện ít nhất 02 nhiệm vụ khoa học và công nghệ cấp bộ hoặc 01 nhiệm vụ khoa học và công nghệ cấp quốc gia đã nghiệm thu kết quả từ đạt yêu cầu trở lên. Ứng viên không thực hiện đủ nhiệm vụ khoa học và công nghệ quy định tại khoản này thì được thay thế bằng bài báo khoa học, bằng độc quyền sáng chế; giải pháp hữu ích; tác phẩm nghệ thuật, thành tích huấn luyện, thi đấu thể dục thể thao đạt giải thưởng quốc tế. Mỗi nhiệm vụ khoa học và công nghệ cấp bộ được thay thế bằng 01 bài báo khoa học hoặc công trình khoa học khác tại khoản này.
1.10. Hướng dẫn chính ít nhất 02 nghiên cứu sinh được cấp bằng tiến sĩ theo quy định của pháp luật. Ứng viên không hướng dẫn đủ nghiên cứu sinh quy định tại khoản này thì được thay thế bằng bài báo khoa học hoặc (và) bằng độc quyền sáng chế; giải pháp hữu ích; tác phẩm nghệ thuật, thành tích huấn luyện, thi đấu thể dục thể thao đạt giải thưởng quốc tế; hướng dẫn chính 01 nghiên cứu sinh được thay thế bằng 03 bài báo khoa học hoặc công trình khoa học quy định tại điểm này.
1.11. Ứng viên phải có ít nhất 20,0 điểm công trình khoa học quy đổi, trong đó:
a) Có ít nhất 5,0 điểm được thực hiện trong ba năm cuối tính đến ngày hết hạn nộp hồ sơ;
b) Ứng viên thuộc lĩnh vực khoa học tự nhiên, kỹ thuật và công nghệ, lĩnh vực khoa học sức khỏe phải có ít nhất 12,0 điểm công trình khoa học tính từ các bài báo khoa học hoặc (và) bằng độc quyền sáng chế; giải pháp hữu ích. ứng viên thuộc lĩnh vực khoa học xã hội và nhân văn, lĩnh vực nghệ thuật, thể dục thể thao phải có ít nhất 8,0 điểm công trình khoa học tính từ các bài báo khoa học hoặc (và) giải pháp hữu ích; tác phẩm nghệ thuật, thành tích huấn luyện, thi đấu thể dục thể thao đạt giải thưởng quốc gia, quốc tế.
c) Ứng viên thuộc lĩnh vực khoa học tự nhiên, kỹ thuật và công nghệ, lĩnh vực khoa học sức khỏe phải có ít nhất 3,0 điểm công trình khoa học tính từ việc biên soạn sách phục vụ đào tạo, trong đó có ít nhất 1,5 điểm tính từ biên soạn giáo trình hoặc (và) sách chuyên khảo. Ứng viên thuộc lĩnh vực khoa học xã hội và nhân văn; lĩnh vực nghệ thuật, thể dục thể thao phải có ít nhất 5,0 điểm công trình khoa học tính từ việc biên soạn sách phục vụ đào tạo, trong đó có ít nhất 2,5 điểm tính từ biên soạn giáo trình hoặc (và) sách chuyên khảo. Ứng viên không đủ số điểm quy định tại khoản này thi được thay thế bằng điểm quy đổi từ các bài báo khoa học, bằng độc quyền sáng chế; giải pháp hữu ích; tác phẩm nghệ thuật, thành tích huấn luyện, thi đấu thể dục thể thao đạt giải thưởng quốc tế.
1.12. Bài báo khoa học quy định tại các mục 1.10.1.7, 1.10.1.9, 1.10.1.10, và điểm c khoản mục 1.11 là bài báo khoa học được công bố trên các tạp chí khoa học quốc tế có uy tín.
Đối với các chuyên ngành thuộc ngành Khoa học quân sự và ngành Khoa học an ninh liên quan đến bí mật nhà nước thuộc lĩnh vực quốc phòng, an ninh thì bài báo khoa học công bố trên tạp chí khoa học quốc tế có uy tín được thay thế bằng các bài báo khoa học công bố trên các tạp chí khoa học uy tín của ngành Khoa học quân sự và ngành Khoa học an ninh (sau đây gọi tắt là bài báo thay thế) (chi tiết tại Phụ lục I ban hành kèm theo Quyết định số 25/2020/QĐ-TTg). Tổng số điểm của các bài báo thay thế cho mỗi bài báo khoa học công bố trên tạp chí khoa học quốc tế có uy tín phải đạt 1,5 điểm trở lên và toàn bộ số điểm của các bài báo thay thế cho các bài báo khoa học công bố trên tạp chí khoa học quốc tế có uy tín quy định tại các mục 1.7, 1.9, 1.10, và điểm c khoản mục 1.11 không được tính vào tổng số điểm công trình khoa học quy đổi tối thiểu.
Bài báo khoa học và bài báo thay thế được tính từ thời điểm sau khi ứng viên được công nhận đạt tiêu chuẩn chức danh phó giáo sư.
2. Tiêu chuẩn chức danh phó giáo sư
2.1. Không vi phạm đạo đức nhà giáo, không đang trong thời gian bị kỷ luật từ hình thức khiển trách trở lên hoặc thi hành án hình sự; trung thực khách quan trong đào tạo, nghiên cứu khoa học và các hoạt động chuyên môn khác.
2.2. Thời gian làm nhiệm vụ đào tạo từ trình độ đại học trở lên:
a) Có đủ thời gian làm nhiệm vụ đào tạo, bồi dưỡng từ trình độ đại học trở lên theo quy định;
b) Thời gian giảng viên làm chuyên gia giáo dục tại cơ sở giáo dục đại học ở nước ngoài được tính là thời gian đào tạo từ trình độ đại học trở lên nếu có công hàm hoặc hợp đồng mời giảng của cơ sở giáo dục đại học nước ngoài, trong đó ghi rõ nội dung công việc, thời gian giảng dạy hoặc có quyết định của Bộ trưởng Bộ Giáo dục và Đào tạo cử đi làm chuyên gia giáo dục ở nước ngoài;
c) Giảng viên đã có trên 10 năm liên tục làm nhiệm vụ đào tạo từ trình độ đại học trở lên tính đến ngày hết hạn nộp hồ sơ mà trong 03 năm cuối có thời gian không quá 12 tháng đi thực tập, tu nghiệp nâng cao trình độ thì thời gian này không tính là gián đoạn của 03 năm cuối.
2.3. Hoàn thành nhiệm vụ được giao và thực hiện đủ số giờ chuẩn giảng dạy theo quy định của Bộ trưởng Bộ Giáo dục và Đào tạo, trong đó có ít nhất ½ số giờ chuẩn giảng dạy trực tiếp trên lớp. Đối với giảng viên thỉnh giảng phải thực hiện ít nhất 50% định mức giờ chuẩn giảng dạy quy định tại mục này.
Người đứng đầu cơ sở giáo dục đại học nhận xét, đánh giá bằng văn bản về các nhiệm vụ giao cho giảng viên, trong đó ghi rõ tên môn học, trình độ đào tạo, bồi dưỡng, mức độ hoàn thành khối lượng giảng dạy, hướng dẫn luận án, luận văn, đồ án hoặc khóa luận; về kết quả đào tạo và nghiên cứu của giảng viên.
2.4. Sử dụng thành thạo ít nhất một ngoại ngữ phục vụ cho công tác chuyên môn và có khả năng giao tiếp bằng tiếng Anh.
2.5. Có bằng tiến sĩ đủ 03 năm trở lên kể từ ngày ký quyết định cấp bằng tính đến ngày hết hạn nộp hồ sơ.
2.6. Có ít nhất 06 năm, trong đó phải có 03 năm cuối liên tục tham gia đào tạo, bồi dưỡng từ trình độ đại học trở lên tính đến ngày hết hạn nộp hồ sơ. Ứng viên không đủ 06 năm và ứng viên không đủ số giờ chuẩn giảng dạy quy định tại khoản 3 Điều 4 Quyết định này thì phải có ít nhất gấp hai lần điểm công trình khoa học quy đổi tối thiểu đóng góp từ các bài báo khoa học hoặc (và) bằng độc quyền sáng chế; giải pháp hữu ích; tác phẩm nghệ thuật, thành tích huấn luyện, thi đấu thể dục thể thao đạt giải thưởng quốc gia, quốc tế.
2.7. Công bố kết quả nghiên cứu khoa học
a) Ứng viên là tác giả chính đã công bố được ít nhất 02 bài báo khoa học hoặc (và) bằng độc quyền sáng chế; giải pháp hữu ích; tác phẩm nghệ thuật, thành tích huấn luyện, thi đấu thể dục thể thao đạt giải thưởng quốc tế. Ứng viên không đủ công trình khoa học quy định tại điểm này thì phải có ít nhất 01 trong số các công trình nêu trên và 01 chương sách phục vụ đào tạo do một nhà xuất bản có uy tín trên thế giới xuất bản hoặc có ít nhất 01 trong số các công trình nêu trên và 01 sách chuyên khảo do một nhà xuất bản có uy tín xuất bản;
b) Từ ngày 01 tháng 01 năm 2020: Ứng viên là tác giả chính đã công bố được ít nhất 03 bài báo khoa học hoặc (và) bằng độc quyền sáng chế; giải pháp hữu ích; tác phẩm nghệ thuật, thành tích huấn luyện, thi đấu thể dục thể thao đạt giải thưởng quốc tế. Ứng viên không đủ công trình khoa học quy định tại điểm này thì phải có ít nhất 02 trong số các công trình nêu trên và 01 chương sách phục vụ đào tạo do một nhà xuất bản có uy tín trên thế giới xuất bản hoặc có ít nhất 02 trong số các công trình nêu trên và 01 sách chuyên khảo do một nhà xuất bản có uy tín xuất bản.
2.8. Chủ trì thực hiện ít nhất 02 nhiệm vụ khoa học và công nghệ cấp cơ sở hoặc 01 nhiệm vụ khoa học và công nghệ cấp Bộ đã nghiệm thu kết quả từ đạt yêu cầu trở lên. Ứng viên không thực hiện đủ nhiệm vụ khoa học và công nghệ quy định tại khoản này thì được thay thế bằng 01 bài báo khoa học hoặc một trong số các công trình: Bằng độc quyền sáng chế; giải pháp hữu ích; tác phẩm nghệ thuật, thành tích huấn luyện, thi đấu thể dục thể thao đạt giải thưởng quốc tế.
2.9. Hướng dẫn ít nhất 02 học viên được cấp bằng thạc sĩ hoặc hướng dẫn chính hoặc phụ ít nhất 01 nghiên cứu sinh được cấp bằng tiến sĩ. Đối với ngành khoa học sức khỏe, hướng dẫn 01 học viên bảo vệ thành công luận văn chuyên khoa hoặc bác sĩ nội trú được tính như hướng dẫn 01 học viên được cấp bằng thạc sĩ; ứng viên không hướng dẫn đủ học viên hoặc nghiên cứu sinh quy định tại khoản này thì được thay thế bằng công trình khoa học quy đổi. Hướng dẫn 01 học viên được cấp bằng thạc sĩ được thay thế bằng 01 trong số các công trình: Bài báo khoa học; bằng độc quyền sáng chế; giải pháp hữu ích; sách phục vụ đào tạo; tác phẩm nghệ thuật, thành tích huấn luyện, thi đấu thể dục thể thao đạt giải thưởng quốc tế.
2.10. Bài báo khoa học quy định tại các mục 2.7, 2.8, 2.9 là bài báo khoa học được công bố trên các tạp chí khoa học quốc tế có uy tín.
Đối với các chuyên ngành thuộc ngành Khoa học quân sự và ngành Khoa học an ninh liên quan đến bí mật nhà nước thuộc lĩnh vực quốc phòng, an ninh thì bài báo khoa học công bố trên tạp chí khoa học quốc tế có uy tín được thay thế bằng các bài báo thay thế. Tổng số điểm của các bài báo thay thế cho mỗi bài báo khoa học công bố trên tạp chí khoa học quốc tế có uy tín phải đạt 1,5 điểm trở lên và toàn bộ số điểm của các bài báo thay thế cho các bài báo khoa học công bố trên tạp chí khoa học quốc tế có uy tín quy định tại các mục 2.7, 2.8, 2.9 không được tính vào tổng số điểm công trình khoa học quy đổi tối thiểu.
Bài báo khoa học và bài báo thay thế được tính từ thời điểm sau khi ứng viên bảo vệ thành công luận án tiến sĩ.
2.11. Ứng viên phải có ít nhất 10,0 điểm công trình khoa học quy đổi, trong đó:
a) Có ít nhất 2,5 điểm công trình khoa học được thực hiện trong 03 năm cuối tính đến ngày hết hạn nộp hồ sơ;
b) Ứng viên thuộc lĩnh vực khoa học tự nhiên, kỹ thuật và công nghệ, lĩnh vực khoa học sức khỏe phải có ít nhất 6,0 điểm công trình khoa học tính từ các bài báo khoa học, bằng độc quyền sáng chế hoặc giải pháp hữu ích. Ứng viên thuộc lĩnh vực khoa học xã hội và nhân văn, lĩnh vực nghệ thuật, thể dục thể thao phải có ít nhất 4,0 điểm công trình khoa học tính từ các bài báo khoa học hoặc giải pháp hữu ích; tác phẩm nghệ thuật, thành tích huấn luyện, thi đấu thể dục thể thao đạt giải thưởng quốc gia, quốc tế.</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https://thutuc.dichvucong.gov.vn/p/home/dvc-tthc-thu-tuc-hanh-chinh-chi-tiet.html?ma_thu_tuc=7207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2025-11-27T09:08:16Z</dcterms:created>
  <dc:creator>Apache POI</dc:creator>
</cp:coreProperties>
</file>