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1.006446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hoạt động giáo dục đối với cơ sở đào tạo, bồi dưỡng ngắn hạn; cơ sở giáo dục mầm non; cơ sở giáo dục phổ thông có vốn đầu tư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Nhà đầu tư gửi hồ sơ đăng ký hoạt động giáo dục đến Sở Giáo dục và Đào tạo.</w:t>
      </w:r>
    </w:p>
    <w:p>
      <w:pPr>
        <w:spacing w:after="0" w:before="0" w:lineRule="auto" w:line="276"/>
        <w:jc w:val="both"/>
      </w:pPr>
      <w:r>
        <w:rPr>
          <w:rFonts w:ascii="Times New Roman" w:hAnsi="Times New Roman" w:cs="Times New Roman" w:eastAsia="Times New Roman"/>
          <w:b w:val="false"/>
          <w:sz w:val="26"/>
        </w:rPr>
        <w:t>Bước 2: Trường hợp hồ sơ không đầy đủ, trong thời hạn 05 ngày làm việc, kể từ ngày tiếp nhận hồ sơ, Sở Giáo dục và Đào tạo thông báo bằng văn bản gửi trực tiếp hoặc qua bưu điện hoặc thư điện tử cho nhà đầu tư.</w:t>
      </w:r>
    </w:p>
    <w:p>
      <w:pPr>
        <w:spacing w:after="0" w:before="0" w:lineRule="auto" w:line="276"/>
        <w:jc w:val="both"/>
      </w:pPr>
      <w:r>
        <w:rPr>
          <w:rFonts w:ascii="Times New Roman" w:hAnsi="Times New Roman" w:cs="Times New Roman" w:eastAsia="Times New Roman"/>
          <w:b w:val="false"/>
          <w:sz w:val="26"/>
        </w:rPr>
        <w:t>Bước 3: Trong thời hạn 30 ngày (đối với hồ sơ của cơ sở giáo dục mầm non, cơ sở giáo dục phổ thông dạy chương trình giáo dục của nước ngoài cho học sinh Việt Nam), 20 ngày (đối với các trường hợp còn lại), cơ quan tiếp nhận hồ sơ chủ trì, phối hợp với các cơ quan, đơn vị có liên quan thẩm định các điều kiện theo quy định để trình cấp có thẩm quyền xem xét, cấp quyết định cho phép hoạt động theo Mẫu số 17 tại Phụ lục kèm theo Nghị định 124/2024/NĐ-CP.
Trường hợp cơ sở giáo dục chưa đủ điều kiện để hoạt động, trong thời hạn 05 ngày làm việc, kể từ ngày nhận được ý kiến của các cấp có thẩm quyền, cơ quan tiếp nhận hồ sơ trả lời bằng văn bản cho nhà đầu tư, trong đó nêu rõ lý do.</w:t>
      </w:r>
    </w:p>
    <w:p>
      <w:pPr>
        <w:spacing w:after="0" w:before="0" w:lineRule="auto" w:line="276"/>
        <w:jc w:val="both"/>
      </w:pPr>
      <w:r>
        <w:rPr>
          <w:rFonts w:ascii="Times New Roman" w:hAnsi="Times New Roman" w:cs="Times New Roman" w:eastAsia="Times New Roman"/>
          <w:b w:val="false"/>
          <w:sz w:val="26"/>
        </w:rPr>
        <w:t>Trường hợp cơ sở giáo dục mầm non, cơ sở giáo dục phổ thông quy định tại khoản 2, khoản 3 Điều 28 Nghị định số 86/2018/NĐ-CP đang thực hiện giảng dạy chương trình giáo dục nước ngoài cho học sinh Việt Nam không phải làm lại thủ tục đăng ký hoạt động giáo dục, nhưng phải bổ sung, hoàn thiện hồ sơ quy định tại khoản 6 Điều 46 Nghị định 124/2024/NĐ-CP gửi Sở Giáo dục và Đào tạo trong thời gian 06 tháng kể từ ngày Nghị định này có hiệu lực</w:t>
      </w:r>
    </w:p>
    <w:p>
      <w:pPr>
        <w:spacing w:after="0" w:before="0" w:lineRule="auto" w:line="276"/>
        <w:jc w:val="both"/>
      </w:pPr>
      <w:r>
        <w:rPr>
          <w:rFonts w:ascii="Times New Roman" w:hAnsi="Times New Roman" w:cs="Times New Roman" w:eastAsia="Times New Roman"/>
          <w:b w:val="false"/>
          <w:sz w:val="26"/>
        </w:rPr>
        <w:t>Trường hợp cơ sở giáo dục mầm non, cơ sở giáo dục phổ thông quy định tại khoản 2, khoản 3 Điều 28 Nghị định số 86/2018/NĐ-CP đang làm thủ tục đăng ký hoạt động giáo dục mà chưa được cơ quan có thẩm quyền quyết định cấp phép phải bổ sung, hoàn thiện hồ sơ đăng ký hoạt động giáo dục quy định tại khoản 6 Điều 46 Nghị định 124/2024/NĐ-CP</w:t>
      </w:r>
    </w:p>
    <w:p>
      <w:pPr>
        <w:spacing w:after="0" w:before="0" w:lineRule="auto" w:line="276"/>
        <w:jc w:val="both"/>
      </w:pPr>
      <w:r>
        <w:rPr>
          <w:rFonts w:ascii="Times New Roman" w:hAnsi="Times New Roman" w:cs="Times New Roman" w:eastAsia="Times New Roman"/>
          <w:b w:val="false"/>
          <w:sz w:val="26"/>
        </w:rPr>
        <w:t>Trường hợp cơ sở giáo dục mầm non, cơ sở giáo dục phổ thông quy định tại khoản 2, khoản 3 Điều 28 Nghị định số 86/2018/NĐ-CP chuyển từ dạy chương trình giáo dục của Việt Nam sang chương trình giáo dục của nước ngoài đối với học sinh Việt Nam phải thực hiện các quy định tại Điều 46 Nghị định số 86/2018/NĐ-CP và Nghị định Nghị định 124/2024/NĐ-CP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30 ngày làm việc, kể từ ngày nhận được hồ sơ hợp lệ theo quy định đối với trường hợp dạy chương trình giáo dục của nước ngoài cho học sinh Việt Nam.  
20 ngày, kể từ ngày nhận được hồ sơ hợp lệ đối với những trường hợp còn lại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30 ngày làm việc, kể từ ngày nhận được hồ sơ hợp lệ theo quy định đối với trường hợp dạy chương trình giáo dục của nước ngoài cho học sinh Việt Nam.  
 20 ngày, kể từ ngày nhận được hồ sơ hợp lệ đối với những trường hợp còn lại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30 ngày làm việc, kể từ ngày nhận được hồ sơ hợp lệ theo quy định đối với trường hợp dạy chương trình giáo dục của nước ngoài cho học sinh Việt Nam.  
 20 ngày, kể từ ngày nhận được hồ sơ hợp lệ đối với những trường hợp còn lại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cơ sở giáo dục mầm non, cơ sở giáo dục phổ thông quy định tại khoản 2, khoản 3 Điều 28 Nghị định số 86/2018/NĐ-CP đang thực hiện giảng dạy chương trình giáo dục nước ngoài cho học sinh Việt Nam không phải làm lại thủ tục đăng ký hoạt động giáo dục, nhưng phải bổ sung, hoàn thiện hồ sơ quy định tại khoản 6 Điều 46 Nghị định 124/2024/NĐ-CP gửi Sở Giáo dục và Đào tạo trong thời gian 06 tháng kể từ ngày Nghị định này có hiệu lực; - Trường hợp cơ sở giáo dục mầm non, cơ sở giáo dục phổ thông quy định tại khoản 2, khoản 3 Điều 28 Nghị định số 86/2018/NĐ-CP đang làm thủ tục đăng ký hoạt động giáo dục mà chưa được cơ quan có thẩm quyền quyết định cấp phép phải bổ sung, hoàn thiện hồ sơ đăng ký hoạt động giáo dục quy định tại khoản 6 Điều 46 Nghị định 124/2024/NĐ-CP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đề nghị (theo Mẫu số 48 tại Phụ lục kèm theo Nghị định 124/2024/NĐ-CP</w:t>
            </w:r>
          </w:p>
        </w:tc>
        <w:tc>
          <w:p/>
          <w:p>
            <w:pPr>
              <w:spacing w:after="0" w:before="0" w:lineRule="auto" w:line="276"/>
              <w:jc w:val="left"/>
            </w:pPr>
            <w:r>
              <w:rPr>
                <w:rFonts w:ascii="Times New Roman" w:hAnsi="Times New Roman" w:cs="Times New Roman" w:eastAsia="Times New Roman"/>
                <w:b w:val="false"/>
                <w:sz w:val="26"/>
              </w:rPr>
              <w:t>Mẫu số 48.docx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hoạt động giáo dục theo Mẫu số 16 tại Phụ lục Nghị định số 86/2018/NĐ-CP</w:t>
            </w:r>
          </w:p>
        </w:tc>
        <w:tc>
          <w:p/>
          <w:p>
            <w:pPr>
              <w:spacing w:after="0" w:before="0" w:lineRule="auto" w:line="276"/>
              <w:jc w:val="left"/>
            </w:pPr>
            <w:r>
              <w:rPr>
                <w:rFonts w:ascii="Times New Roman" w:hAnsi="Times New Roman" w:cs="Times New Roman" w:eastAsia="Times New Roman"/>
                <w:b w:val="false"/>
                <w:sz w:val="26"/>
              </w:rPr>
              <w:t>ND86-2018_Mau don so 16.doc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 chế tổ chức, hoạt động của cơ sở giáo dục mầm non/cơ sở giáo dục phổ thông có vốn đầu tư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tiến độ thực hiện dự án đầu tư, tình hình góp vốn, vay vốn, tổng số vốn đầu tư đã thực hiện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giải trình về việc cơ sở giáo dục mầm non/cơ sở giáo dục phổ thông đã đáp ứng các nội dung quy định tại các Điều 35, 36, 37, 38 của Nghị định số 86/2018/NĐ-CP, đồng thời gửi kèm: - Danh sách Hiệu trưởng (Giám đốc), Phó Hiệu trưởng (Phó Giám đốc), trưởng các khoa, phòng, ban và kế toán trưởng; - Danh sách và lý lịch cá nhân của cán bộ, giáo viên (cơ hữu, thỉnh giảng); - Mô tả cấp học, trình độ đào tạo, ngành đào tạo; - Chương trình, kế hoạch giảng dạy, tài liệu học tập, danh mục sách giáo khoa và tài liệu tham khảo chính; - Đối tượng tuyển sinh, quy chế và thời gian tuyển sinh; - Quy chế đào tạo; - Quy mô đào tạo (học sinh, học viên); - Các quy định về học phí và các loại phí liên quan; - Quy định về kiểm tra, đánh giá, công nhận hoàn thành chương trình môn học, mô đun, trình độ đào tạo; - Mẫu văn bằng, chứng chỉ sẽ được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của quyết định cho phép thành lập đối với cơ sở giáo dục có vốn đầu tư nước ngoài; bản sao có chứng thực hoặc bản sao kèm theo bản gốc để đối chiếu của giấy chứng nhận đăng ký đầu tư và giấy chứng nhận đăng ký doanh nghiệp đối với cơ sở đào tạo, bồi dưỡng ngắn hạn có vốn đầu tư nước ngoài. Trường hợp cơ quan có thẩm quyền khai thác được thông tin này từ Cơ sở dữ liệu chuyên ngành hoặc từ cơ quan nhà nước thì tổ chức, cá nhân không cần phải cung cấp văn bản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hoạt động giáo dục đối với cơ sở đào tạo, bồi dưỡng ngắn hạn/cơ sở giáo dục mầm non/cơ sở giáo dục phổ thông/cơ sở giáo dục đại học, phân hiệu của cơ sở giáo dục đại học có vốn đầu tư nước ngoài, phân hiệu cơ sở giáo dục đại học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86/2018/NĐ-CP</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Quyết định thành lập cơ sở giáo dục mầm non/cơ sở giáo dục phổ thông có vốn đầu tư nước ngoài; hoặc giấy chứng nhận đăng ký đầu tư và giấy chứng nhận đăng ký doanh nghiệp đối với cơ sở đào tạo, bồ dưỡng ngắn hạn có vốn đầu tư nước ngoài.
- Có quy chế tổ chức và hoạt động của cơ sở giáo dục mầm non/cơ sở giáo dục phổ thông phù hợp với quy định của pháp luật.
- Đáp ứng các điều kiện về vốn đầu tư, cơ sở vật chất, thiết bị, chương trình giáo dục, đội ngũ nhà giáo quy định tại các Điều 35, 36, 37, 38 của Nghị định số 86/2018/NĐ-CP (sửa đổi, bổ sung tại Nghị định 124/2024/NĐ-CP)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https://thutuc.dichvucong.gov.vn/p/home/dvc-tthc-thu-tuc-hanh-chinh-chi-tiet.html?ma_thu_tuc=8736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2025-11-27T09:08:14Z</dcterms:created>
  <dc:creator>Apache POI</dc:creator>
</cp:coreProperties>
</file>