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5AA8" w:rsidRDefault="00DB6A07">
      <w:pPr>
        <w:spacing w:after="300" w:line="276" w:lineRule="auto"/>
        <w:jc w:val="center"/>
      </w:pPr>
      <w:r>
        <w:rPr>
          <w:rFonts w:ascii="Times New Roman" w:eastAsia="Times New Roman" w:hAnsi="Times New Roman" w:cs="Times New Roman"/>
          <w:b/>
          <w:sz w:val="26"/>
        </w:rPr>
        <w:t>Chi tiết thủ tục hành chính</w:t>
      </w:r>
    </w:p>
    <w:p w:rsidR="00965AA8" w:rsidRDefault="00DB6A0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1.012964</w:t>
      </w:r>
    </w:p>
    <w:p w:rsidR="00965AA8" w:rsidRDefault="00DB6A0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rsidR="00965AA8" w:rsidRDefault="00DB6A0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Thành lập hoặc cho phép thành lập trường trung học cơ sở, trường phổ thông có nhiều cấp học có cấp học cao nhất là trung học cơ sở</w:t>
      </w:r>
    </w:p>
    <w:p w:rsidR="00965AA8" w:rsidRDefault="00DB6A0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965AA8" w:rsidRDefault="00DB6A0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65AA8" w:rsidRDefault="00DB6A0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trung học</w:t>
      </w:r>
    </w:p>
    <w:p w:rsidR="00965AA8" w:rsidRDefault="00DB6A07">
      <w:pPr>
        <w:spacing w:after="0" w:line="276" w:lineRule="auto"/>
        <w:jc w:val="both"/>
      </w:pPr>
      <w:r>
        <w:rPr>
          <w:rFonts w:ascii="Times New Roman" w:eastAsia="Times New Roman" w:hAnsi="Times New Roman" w:cs="Times New Roman"/>
          <w:b/>
          <w:sz w:val="26"/>
        </w:rPr>
        <w:t xml:space="preserve">Trình tự thực hiện: </w:t>
      </w:r>
    </w:p>
    <w:p w:rsidR="00965AA8" w:rsidRDefault="00965AA8">
      <w:pPr>
        <w:shd w:val="clear" w:color="auto" w:fill="F2F6F9"/>
        <w:spacing w:before="120" w:after="0" w:line="276" w:lineRule="auto"/>
        <w:jc w:val="both"/>
      </w:pPr>
    </w:p>
    <w:p w:rsidR="00965AA8" w:rsidRDefault="00DB6A07">
      <w:pPr>
        <w:spacing w:after="0" w:line="276" w:lineRule="auto"/>
        <w:jc w:val="both"/>
      </w:pPr>
      <w:r>
        <w:rPr>
          <w:rFonts w:ascii="Times New Roman" w:eastAsia="Times New Roman" w:hAnsi="Times New Roman" w:cs="Times New Roman"/>
          <w:sz w:val="26"/>
        </w:rPr>
        <w:t>a) Tổ chức, cá nhân gửi 01 bộ hồ sơ quy định tại khoản 2 Điều 18 Nghị định 142/2024/NĐ-CP qua cổng dịch vụ công trực tuyến hoặc bưu chính hoặc trực tiếp đến Ủy ban nhân dân cấp xã;</w:t>
      </w:r>
    </w:p>
    <w:p w:rsidR="00965AA8" w:rsidRDefault="00DB6A07">
      <w:pPr>
        <w:spacing w:after="0" w:line="276" w:lineRule="auto"/>
        <w:jc w:val="both"/>
      </w:pPr>
      <w:r>
        <w:rPr>
          <w:rFonts w:ascii="Times New Roman" w:eastAsia="Times New Roman" w:hAnsi="Times New Roman" w:cs="Times New Roman"/>
          <w:sz w:val="26"/>
        </w:rPr>
        <w:t>b) Trong thời hạn 05 ngày làm việc, kể từ ngày nhận đủ hồ sơ, nếu hồ sơ không hợp lệ thì Ủy ban nhân cấp xã thông báo bằng văn bản những nội dung cần chỉnh sửa, bổ sung cho cơ quan, tổ chức, cá nhân;</w:t>
      </w:r>
    </w:p>
    <w:p w:rsidR="00965AA8" w:rsidRDefault="00DB6A07">
      <w:pPr>
        <w:spacing w:after="0" w:line="276" w:lineRule="auto"/>
        <w:jc w:val="both"/>
      </w:pPr>
      <w:r>
        <w:rPr>
          <w:rFonts w:ascii="Times New Roman" w:eastAsia="Times New Roman" w:hAnsi="Times New Roman" w:cs="Times New Roman"/>
          <w:sz w:val="26"/>
        </w:rPr>
        <w:t>c) Trong thời hạn 25 ngày làm việc, kể từ ngày nhận đủ hồ sơ hợp lệ, Ủy ban nhân dân cấp xã tổ chức thẩm định các điều kiện thành lập hoặc cho phép thành lập trường trung học; nếu đủ điều kiện thì Chủ tịch Ủy ban nhân dân cấp xã quyết định việc thành lập hoặc cho phép thành lập trường trung học cơ sở; nếu chưa đủ điều kiện thì thông báo bằng văn bản cho cơ quan, tổ chức, cá nhân đề nghị thành lập hoặc cho phép thành lập trường và nêu rõ lý do.</w:t>
      </w:r>
    </w:p>
    <w:p w:rsidR="00965AA8" w:rsidRDefault="00DB6A0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5"/>
        <w:gridCol w:w="919"/>
        <w:gridCol w:w="1080"/>
        <w:gridCol w:w="6537"/>
      </w:tblGrid>
      <w:tr w:rsidR="00965AA8">
        <w:tblPrEx>
          <w:tblCellMar>
            <w:top w:w="0" w:type="dxa"/>
            <w:bottom w:w="0" w:type="dxa"/>
          </w:tblCellMar>
        </w:tblPrEx>
        <w:tc>
          <w:tcPr>
            <w:tcW w:w="15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Hình thức nộp</w:t>
            </w:r>
          </w:p>
        </w:tc>
        <w:tc>
          <w:tcPr>
            <w:tcW w:w="2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Phí, lệ phí</w:t>
            </w:r>
          </w:p>
        </w:tc>
        <w:tc>
          <w:tcPr>
            <w:tcW w:w="3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Mô tả</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Trực tiếp</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25 Ngày làm việc</w:t>
            </w:r>
          </w:p>
        </w:tc>
        <w:tc>
          <w:tcPr>
            <w:tcW w:w="0" w:type="auto"/>
          </w:tcPr>
          <w:p w:rsidR="00965AA8" w:rsidRDefault="00965AA8"/>
          <w:p w:rsidR="00965AA8" w:rsidRDefault="00965AA8">
            <w:pPr>
              <w:spacing w:after="0" w:line="276" w:lineRule="auto"/>
            </w:pP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 Trong thời hạn 25 ngày làm việc, kể từ ngày nhận đủ hồ sơ hợp lệ. - Trường hợp hồ sơ không hợp lệ: Trong thời hạn 05 ngày làm việc, kể từ ngày nhận đủ hồ sơ, Ủy ban nhân cấp xã thông báo bằng văn bản những nội dung cần chỉnh sửa, bổ sung cho cơ quan, tổ chức, cá nhân.</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Trực tuyến</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25 Ngày làm việc</w:t>
            </w:r>
          </w:p>
        </w:tc>
        <w:tc>
          <w:tcPr>
            <w:tcW w:w="0" w:type="auto"/>
          </w:tcPr>
          <w:p w:rsidR="00965AA8" w:rsidRDefault="00965AA8"/>
          <w:p w:rsidR="00965AA8" w:rsidRDefault="00965AA8">
            <w:pPr>
              <w:spacing w:after="0" w:line="276" w:lineRule="auto"/>
            </w:pP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 xml:space="preserve">- Trong thời hạn 25 ngày làm việc, kể từ ngày nhận đủ hồ sơ hợp lệ. </w:t>
            </w:r>
            <w:r>
              <w:rPr>
                <w:rFonts w:ascii="Times New Roman" w:eastAsia="Times New Roman" w:hAnsi="Times New Roman" w:cs="Times New Roman"/>
                <w:sz w:val="26"/>
              </w:rPr>
              <w:t xml:space="preserve">- Trường hợp hồ sơ không hợp lệ: Trong thời hạn 05 </w:t>
            </w:r>
            <w:r>
              <w:rPr>
                <w:rFonts w:ascii="Times New Roman" w:eastAsia="Times New Roman" w:hAnsi="Times New Roman" w:cs="Times New Roman"/>
                <w:sz w:val="26"/>
              </w:rPr>
              <w:lastRenderedPageBreak/>
              <w:t>ngày làm việc, kể từ ngày nhận đủ hồ sơ, Ủy ban nhân cấp xã thông báo bằng văn bản những nội dung cần chỉnh sửa, bổ sung cho cơ quan, tổ chức, cá nhân.</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Dịch vụ bưu chính</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25 Ngày làm việc</w:t>
            </w:r>
          </w:p>
        </w:tc>
        <w:tc>
          <w:tcPr>
            <w:tcW w:w="0" w:type="auto"/>
          </w:tcPr>
          <w:p w:rsidR="00965AA8" w:rsidRDefault="00965AA8"/>
          <w:p w:rsidR="00965AA8" w:rsidRDefault="00965AA8">
            <w:pPr>
              <w:spacing w:after="0" w:line="276" w:lineRule="auto"/>
            </w:pP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 Trong thời hạn 25 ngày làm việc, kể từ ngày nhận đủ hồ sơ hợp lệ. - Trường hợp hồ sơ không hợp lệ: Trong thời hạn 05 ngày làm việc, kể từ ngày nhận đủ hồ sơ, Ủy ban nhân cấp xã thông báo bằng văn bản những nội dung cần chỉnh sửa, bổ sung cho cơ quan, tổ chức, cá nhân.</w:t>
            </w:r>
          </w:p>
        </w:tc>
      </w:tr>
    </w:tbl>
    <w:p w:rsidR="00965AA8" w:rsidRDefault="00DB6A07">
      <w:pPr>
        <w:spacing w:before="240" w:after="0" w:line="276" w:lineRule="auto"/>
        <w:jc w:val="both"/>
      </w:pPr>
      <w:r>
        <w:rPr>
          <w:rFonts w:ascii="Times New Roman" w:eastAsia="Times New Roman" w:hAnsi="Times New Roman" w:cs="Times New Roman"/>
          <w:b/>
          <w:sz w:val="26"/>
        </w:rPr>
        <w:t xml:space="preserve">Thành phần hồ sơ: </w:t>
      </w:r>
    </w:p>
    <w:p w:rsidR="00965AA8" w:rsidRDefault="00DB6A0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21"/>
        <w:gridCol w:w="1791"/>
        <w:gridCol w:w="899"/>
      </w:tblGrid>
      <w:tr w:rsidR="00965AA8">
        <w:tblPrEx>
          <w:tblCellMar>
            <w:top w:w="0" w:type="dxa"/>
            <w:bottom w:w="0" w:type="dxa"/>
          </w:tblCellMar>
        </w:tblPrEx>
        <w:tc>
          <w:tcPr>
            <w:tcW w:w="6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Tên giấy tờ</w:t>
            </w:r>
          </w:p>
        </w:tc>
        <w:tc>
          <w:tcPr>
            <w:tcW w:w="2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Mẫu đơn, tờ khai</w:t>
            </w:r>
          </w:p>
        </w:tc>
        <w:tc>
          <w:tcPr>
            <w:tcW w:w="2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Số lượng</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Tờ trình đề nghị thành lập hoặc cho phép thành lập trường (theo Mẫu số 01 Phụ lục II kèm theo Nghị định 142/2025/NĐ-CP)</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Mus01_PL2.doc</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Đề án thành lập hoặc cho phép thành lập trường (theo Mẫu số 02 Phụ lục II kèm theo Nghị định 142/2025/NĐ-CP). Trường hợp trường trung học cơ sở, trường phổ thông có nhiều cấp học có cấp học cao nhất là trung học cơ sở chuyển địa điểm hoạt động giáo dục: Trong đề án (theo Mẫu số 02 Phụ lục II kèm theo Nghị định số 142/2025/NĐ-CP), trường trung học phải cam kết kế thừa các quyền, nghĩa vụ và trách nhiệm của trường trung học đề nghị chuyển địa điểm.</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Mus02_PL2.doc</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65AA8" w:rsidRDefault="00DB6A0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965AA8" w:rsidRDefault="00DB6A0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965AA8" w:rsidRDefault="00DB6A0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65AA8" w:rsidRDefault="00DB6A0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65AA8" w:rsidRDefault="00DB6A0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65AA8" w:rsidRDefault="00DB6A0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65AA8" w:rsidRDefault="00DB6A07">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Quyết định thành lập trường trung học cơ sở, trường phổ thông có nhiều cấp học có cấp học cao nhất là trung học cơ sở công lập hoặc cho phép thành lập trường trung học cơ sở, trường phổ thông có nhiều cấp học có cấp học cao nhất là trung học cơ sở tư thục của Chủ tịch Ủy ban nhân dân cấp xã.</w:t>
      </w:r>
    </w:p>
    <w:p w:rsidR="00965AA8" w:rsidRDefault="00DB6A0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965AA8">
        <w:tblPrEx>
          <w:tblCellMar>
            <w:top w:w="0" w:type="dxa"/>
            <w:bottom w:w="0" w:type="dxa"/>
          </w:tblCellMar>
        </w:tblPrEx>
        <w:tc>
          <w:tcPr>
            <w:tcW w:w="2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Số ký hiệu</w:t>
            </w:r>
          </w:p>
        </w:tc>
        <w:tc>
          <w:tcPr>
            <w:tcW w:w="35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Trích yếu</w:t>
            </w:r>
          </w:p>
        </w:tc>
        <w:tc>
          <w:tcPr>
            <w:tcW w:w="15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Ngày ban hành</w:t>
            </w:r>
          </w:p>
        </w:tc>
        <w:tc>
          <w:tcPr>
            <w:tcW w:w="3000" w:type="dxa"/>
          </w:tcPr>
          <w:p w:rsidR="00965AA8" w:rsidRDefault="00965AA8"/>
          <w:p w:rsidR="00965AA8" w:rsidRDefault="00DB6A07">
            <w:pPr>
              <w:spacing w:after="0" w:line="276" w:lineRule="auto"/>
              <w:jc w:val="center"/>
            </w:pPr>
            <w:r>
              <w:rPr>
                <w:rFonts w:ascii="Times New Roman" w:eastAsia="Times New Roman" w:hAnsi="Times New Roman" w:cs="Times New Roman"/>
                <w:b/>
                <w:sz w:val="26"/>
              </w:rPr>
              <w:t>Cơ quan ban hành</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125/2024/NĐ-CP</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Nghị định quy định điều kiện đầu tư và hoạt động trong lĩnh vực giáo dục</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05-10-2024</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Chính phủ</w:t>
            </w:r>
          </w:p>
        </w:tc>
      </w:tr>
      <w:tr w:rsidR="00965AA8">
        <w:tblPrEx>
          <w:tblCellMar>
            <w:top w:w="0" w:type="dxa"/>
            <w:bottom w:w="0" w:type="dxa"/>
          </w:tblCellMar>
        </w:tblPrEx>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Nghị định số 142/2025/NĐ-CP</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12-06-2025</w:t>
            </w:r>
          </w:p>
        </w:tc>
        <w:tc>
          <w:tcPr>
            <w:tcW w:w="0" w:type="auto"/>
          </w:tcPr>
          <w:p w:rsidR="00965AA8" w:rsidRDefault="00965AA8"/>
          <w:p w:rsidR="00965AA8" w:rsidRDefault="00DB6A07">
            <w:pPr>
              <w:spacing w:after="0" w:line="276" w:lineRule="auto"/>
            </w:pPr>
            <w:r>
              <w:rPr>
                <w:rFonts w:ascii="Times New Roman" w:eastAsia="Times New Roman" w:hAnsi="Times New Roman" w:cs="Times New Roman"/>
                <w:sz w:val="26"/>
              </w:rPr>
              <w:t>Chính phủ</w:t>
            </w:r>
          </w:p>
        </w:tc>
      </w:tr>
    </w:tbl>
    <w:p w:rsidR="00965AA8" w:rsidRDefault="00DB6A0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Có đề án thành lập hoặc cho phép thành lập trường trung học phù hợp với quy hoạch tỉnh và các quy hoạch có liên quan của địa phương nơi trường đặt trụ sở. b) Đề án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rsidR="00965AA8" w:rsidRDefault="00DB6A0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65AA8" w:rsidRDefault="00DB6A0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https://thutuc.dichvucong.gov.vn/p/home/dvc-tthc-thu-tuc-hanh-chinh-chi-tiet.html?ma_thu_tuc=358535</w:t>
      </w:r>
    </w:p>
    <w:sectPr w:rsidR="00965A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5AA8"/>
    <w:rsid w:val="003C2595"/>
    <w:rsid w:val="00965AA8"/>
    <w:rsid w:val="00DB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464C6D-8925-4A1D-B28D-BC2A58E8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2025-11-27T09:11:00Z</dcterms:created>
  <dcterms:modified xsi:type="dcterms:W3CDTF">2025-11-27T09:11:00Z</dcterms:modified>
</cp:coreProperties>
</file>