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tổ chức kiểm định chất lượng giáo dục nước ngoài hoạt động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kiểm định chất lượng giáo dục nước ngoài gửi 01 bộ hồ sơ quy định tại khoản 2 Điều 113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Bộ Giáo dục và Đào tạo thông báo bằng văn bản để tổ chức kiểm định chất lượng giáo dục nước ngoài chỉnh sửa, bổ sung hồ sơ.</w:t>
      </w:r>
    </w:p>
    <w:p>
      <w:pPr>
        <w:spacing w:after="0" w:before="0" w:lineRule="auto" w:line="276"/>
        <w:jc w:val="both"/>
      </w:pPr>
      <w:r>
        <w:rPr>
          <w:rFonts w:ascii="Times New Roman" w:hAnsi="Times New Roman" w:cs="Times New Roman" w:eastAsia="Times New Roman"/>
          <w:b w:val="false"/>
          <w:sz w:val="26"/>
        </w:rPr>
        <w:t>c)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quyết định công nhận tổ chức kiểm định chất lượng giáo dục nước ngoài được hoạt động tại Việt Nam; nếu chưa đủ điều kiện thì thông báo bằng văn bản cho tổ chức kiểm định chất lượng giáo dục và nêu rõ lý do. 
Quyết định công nhận tổ chức kiểm định chất lượng giáo dục nước ngoài được hoạt động tại Việt Nam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công nhận tổ chức kiểm định chất lượng giáo dục nước ngoài được hoạt động tại Việt Nam;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công nhận tổ chức kiểm định chất lượng giáo dục nước ngoài được hoạt động tại Việt Nam;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công nhận tổ chức kiểm định chất lượng giáo dục nước ngoài được hoạt động tại Việt Nam; nếu chưa đủ điều kiện thì thông báo bằng văn bản cho tổ chức kiểm định chất lượng giáo dục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được hoạt động kiểm định chất lượng giáo dục ở  Việt Nam của tổ chức kiểm định chất lượng giáo dục nước ngoài (theo Mẫu số 06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06_Phu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tổ chức kiểm định chất lượng giáo dục nước ngoài được thành lập và hoạt động hợp pháp do cơ quan có thẩm quyền của nước sở tại hoặc một tổ chức quốc tế hợp pháp cấp. Văn bản do cơ quan nước ngoài cấp phải được hợp pháp hóa lãnh sự tại Bộ Ngoại giao Việt Nam hoặc cơ quan đại diện ngoại giao, cơ quan lãnh sự hoặc cơ quan được ủy quyền thực hiện chức năng lãnh sự của Việt Nam ở nước ngoài, trừ trường hợp điều ước quốc tế mà Cộng hòa xã hội chủ nghĩa Việt Nam là thành viên có quy định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tóm tắt sự hình thành và phát triển của tổ chức kiểm định chất lượng giáo dục nước ngoài, trong đó có liệt kê các hoạt động đánh giá và công nhận của tổ chức kiểm định chất lượng giáo dục nước ngoài trong 05 năm gần nhất và địa chỉ đường dẫn của các trang thông tin điện tử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Điều lệ hoạt động của tổ chức kiểm định chất lượng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Lý lịch cá nhân và thẻ kiểm định viên hoặc giấy tờ chứng minh tư cách hành nghề kiểm định viên, văn bằng của kiểm định viên thực hiện hoạt động kiểm định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tổ chức kiểm định chất lượng giáo dục nước ngoài hoạt động tại Việt Nam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Được thành lập và hoạt động hợp pháp theo quy định của nước sở tại. 
b) Được cơ quan có thẩm quyền của nước sở tại hoặc một hiệp hội quốc tế hợp pháp trong lĩnh vực kiểm định chất lượng giáo dục công nhận hoặc cấp phép hoạt động kiểm định chất lượng giáo dục hợp pháp. 
c) Có bộ tiêu chuẩn kiểm định chất lượng giáo dục được cơ quan có thẩm quyền của nước sở tại hoặc một hiệp hội quốc tế hợp pháp trong lĩnh vực kiểm định chất lượng giáo dục công nhận. 
d) Có thời gian hoạt động kiểm định chất lượng giáo dục ít nhất 05 năm ở nước sở tại; đã thực hiện kiểm định chất lượng giáo dục đối với chương trình đào tạo các trình độ của giáo dục đại học hoặc đối với cơ sở giáo dục đại học.
đ) Có điều lệ, mục đích, phạm vi hoạt động rõ ràng.
e) Số lượng kiểm định viên làm việc cho tổ chức ít nhất 10 kiểm định viên, trong đó có ít nhất 05 kiểm định viên là thành viên của hiệp hội quốc tế hợp pháp trong lĩnh vực kiểm định chất lượng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2025-11-27T09:12:00Z</dcterms:created>
  <dc:creator>Apache POI</dc:creator>
</cp:coreProperties>
</file>