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1.013754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1650/QĐ-BGDĐT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Giải thể trung tâm giáo dục thường xuyên, trung tâm giáo dục nghề nghiệp - giáo dục thường xuyên tư thục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thường xuyên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Tổ chức, cá nhân gửi 01 bộ hồ sơ quy định tại điểm b khoản 2 Điều 27 Phụ lục I kèm theo Nghị định 142/2025/NĐ-CP qua cổng dịch vụ công trực tuyến hoặc bưu chính hoặc trực tiếp đến Sở Giáo dục và Đào tạo.
Trong thời hạn 05 ngày làm việc, kể từ ngày nhận đủ hồ sơ, nếu hồ sơ không hợp lệ thì Sở Giáo dục và Đào tạo thông báo bằng văn bản những nội dung cần chỉnh sửa cho tổ chức, cá nhân đề nghị giải thể trung tâm. Nếu hồ sơ hợp lệ, Sở Giáo dục và Đào tạo chủ trì, phối hợp với các cơ quan có liên quan tổ chức thẩm định hồ sơ đề nghị giải thể trung tâm và lập báo cáo thẩm định trong thời hạn 15 ngày.
Trong thời hạn 05 ngày làm việc, kể từ ngày có báo cáo thẩm định, Giám đốc Sở Giáo dục và Đào tạo xem xét, quyết định giải thể trung tâm; nếu chưa quyết định giải thể thì thông báo bằng văn bản cho tổ chức, cá nhân đề nghị giải thể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hồ sơ không hợp lệ: Trong thời hạn 05 ngày làm việc, kể từ ngày nhận đủ hồ sơ, Sở Giáo dục và Đào tạo thông báo bằng văn bản những nội dung cần chỉnh sửa cho tổ chức, cá nhân đề nghị giải thể trung tâm. 
- Trường hợp hồ sơ hợp lệ: 
Trong thời hạn 05 ngày làm việc, kể từ ngày nhận đủ hồ sơ hợp lệ, Sở Giáo dục và Đào tạo chủ trì, phối hợp với các cơ quan có liên quan tổ chức thẩm định hồ sơ đề nghị giải thể trung tâm và lập báo cáo thẩm định trong thời hạn 15 ngày.
 Trong thời hạn 05 ngày làm việc, kể từ ngày có báo cáo thẩm định, Giám đốc Sở Giáo dục và Đào tạo xem xét, quyết định giải thể trung tâm; nếu chưa quyết định giải thể thì thông báo bằng văn bản cho tổ chức, cá nhân đề nghị giải thể và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hồ sơ không hợp lệ: Trong thời hạn 05 ngày làm việc, kể từ ngày nhận đủ hồ sơ, Sở Giáo dục và Đào tạo thông báo bằng văn bản những nội dung cần chỉnh sửa cho tổ chức, cá nhân đề nghị giải thể trung tâm.
- Trường hợp hồ sơ hợp lệ:
Trong thời hạn 05 ngày làm việc, kể từ ngày nhận đủ hồ sơ hợp lệ, Sở Giáo dục và Đào tạo chủ trì, phối hợp với các cơ quan có liên quan tổ chức thẩm định hồ sơ đề nghị giải thể trung tâm và lập báo cáo thẩm định trong thời hạn 15 ngày.
Trong thời hạn 05 ngày làm việc, kể từ ngày có báo cáo thẩm định, Giám đốc Sở Giáo dục và Đào tạo xem xét, quyết định giải thể trung tâm; nếu chưa quyết định giải thể thì thông báo bằng văn bản cho tổ chức, cá nhân đề nghị giải thể và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hồ sơ không hợp lệ: Trong thời hạn 05 ngày làm việc, kể từ ngày nhận đủ hồ sơ, Sở Giáo dục và Đào tạo thông báo bằng văn bản những nội dung cần chỉnh sửa cho tổ chức, cá nhân đề nghị giải thể trung tâm.
- Trường hợp hồ sơ hợp lệ:
Trong thời hạn 05 ngày làm việc, kể từ ngày nhận đủ hồ sơ hợp lệ, Sở Giáo dục và Đào tạo chủ trì, phối hợp với các cơ quan có liên quan tổ chức thẩm định hồ sơ đề nghị giải thể trung tâm và lập báo cáo thẩm định trong thời hạn 15 ngày.
Trong thời hạn 05 ngày làm việc, kể từ ngày có báo cáo thẩm định, Giám đốc Sở Giáo dục và Đào tạo xem xét, quyết định giải thể trung tâm; nếu chưa quyết định giải thể thì thông báo bằng văn bản cho tổ chức, cá nhân đề nghị giải thể và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Tờ trình đề nghị giải thể trung tâm (theo Mẫu số 06 Phụ lục II kèm theo Nghị định số 142/2025/NĐ-CP).</w:t>
            </w:r>
          </w:p>
        </w:tc>
        <w:tc>
          <w:p/>
          <w:p>
            <w:pPr>
              <w:spacing w:after="0" w:before="0" w:lineRule="auto" w:line="276"/>
              <w:jc w:val="left"/>
            </w:pPr>
            <w:r>
              <w:rPr>
                <w:rFonts w:ascii="Times New Roman" w:hAnsi="Times New Roman" w:cs="Times New Roman" w:eastAsia="Times New Roman"/>
                <w:b w:val="false"/>
                <w:sz w:val="26"/>
              </w:rPr>
              <w:t>Mus06PL2.doc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 Đề án giải thể trung tâm (theo Mẫu số 07 Phụ lục II kèm theo Nghị định số 142/2025/NĐ-CP).</w:t>
            </w:r>
          </w:p>
        </w:tc>
        <w:tc>
          <w:p/>
          <w:p>
            <w:pPr>
              <w:spacing w:after="0" w:before="0" w:lineRule="auto" w:line="276"/>
              <w:jc w:val="left"/>
            </w:pPr>
            <w:r>
              <w:rPr>
                <w:rFonts w:ascii="Times New Roman" w:hAnsi="Times New Roman" w:cs="Times New Roman" w:eastAsia="Times New Roman"/>
                <w:b w:val="false"/>
                <w:sz w:val="26"/>
              </w:rPr>
              <w:t>Mus07PL2.doc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giải thể trung tâm giáo dục thường xuyên, trung tâm giáo dục nghề nghiệp - giáo dục thường xuyên tư thục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140/2018/NĐ-CP</w:t>
            </w:r>
          </w:p>
        </w:tc>
        <w:tc>
          <w:p/>
          <w:p>
            <w:pPr>
              <w:spacing w:after="0" w:before="0" w:lineRule="auto" w:line="276"/>
              <w:jc w:val="left"/>
            </w:pPr>
            <w:r>
              <w:rPr>
                <w:rFonts w:ascii="Times New Roman" w:hAnsi="Times New Roman" w:cs="Times New Roman" w:eastAsia="Times New Roman"/>
                <w:b w:val="false"/>
                <w:sz w:val="26"/>
              </w:rPr>
              <w:t>Nghị định 140/2018/NĐ-CP</w:t>
            </w:r>
          </w:p>
        </w:tc>
        <w:tc>
          <w:p/>
          <w:p>
            <w:pPr>
              <w:spacing w:after="0" w:before="0" w:lineRule="auto" w:line="276"/>
              <w:jc w:val="left"/>
            </w:pPr>
            <w:r>
              <w:rPr>
                <w:rFonts w:ascii="Times New Roman" w:hAnsi="Times New Roman" w:cs="Times New Roman" w:eastAsia="Times New Roman"/>
                <w:b w:val="false"/>
                <w:sz w:val="26"/>
              </w:rPr>
              <w:t>08-10-2018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143/2016/NĐ-CP</w:t>
            </w:r>
          </w:p>
        </w:tc>
        <w:tc>
          <w:p/>
          <w:p>
            <w:pPr>
              <w:spacing w:after="0" w:before="0" w:lineRule="auto" w:line="276"/>
              <w:jc w:val="left"/>
            </w:pPr>
            <w:r>
              <w:rPr>
                <w:rFonts w:ascii="Times New Roman" w:hAnsi="Times New Roman" w:cs="Times New Roman" w:eastAsia="Times New Roman"/>
                <w:b w:val="false"/>
                <w:sz w:val="26"/>
              </w:rPr>
              <w:t>Nghị định 143/2016/NĐ-CP</w:t>
            </w:r>
          </w:p>
        </w:tc>
        <w:tc>
          <w:p/>
          <w:p>
            <w:pPr>
              <w:spacing w:after="0" w:before="0" w:lineRule="auto" w:line="276"/>
              <w:jc w:val="left"/>
            </w:pPr>
            <w:r>
              <w:rPr>
                <w:rFonts w:ascii="Times New Roman" w:hAnsi="Times New Roman" w:cs="Times New Roman" w:eastAsia="Times New Roman"/>
                <w:b w:val="false"/>
                <w:sz w:val="26"/>
              </w:rPr>
              <w:t>14-10-2016</w:t>
            </w:r>
          </w:p>
        </w:tc>
        <w:tc>
          <w:p/>
        </w:tc>
      </w:tr>
      <w:tr>
        <w:tc>
          <w:p/>
          <w:p>
            <w:pPr>
              <w:spacing w:after="0" w:before="0" w:lineRule="auto" w:line="276"/>
              <w:jc w:val="left"/>
            </w:pPr>
            <w:r>
              <w:rPr>
                <w:rFonts w:ascii="Times New Roman" w:hAnsi="Times New Roman" w:cs="Times New Roman" w:eastAsia="Times New Roman"/>
                <w:b w:val="false"/>
                <w:sz w:val="26"/>
              </w:rPr>
              <w:t>24/2022/NĐ-CP</w:t>
            </w:r>
          </w:p>
        </w:tc>
        <w:tc>
          <w:p/>
          <w:p>
            <w:pPr>
              <w:spacing w:after="0" w:before="0" w:lineRule="auto" w:line="276"/>
              <w:jc w:val="left"/>
            </w:pPr>
            <w:r>
              <w:rPr>
                <w:rFonts w:ascii="Times New Roman" w:hAnsi="Times New Roman" w:cs="Times New Roman" w:eastAsia="Times New Roman"/>
                <w:b w:val="false"/>
                <w:sz w:val="26"/>
              </w:rPr>
              <w:t>Nghị định 24/2022/NĐ-CP</w:t>
            </w:r>
          </w:p>
        </w:tc>
        <w:tc>
          <w:p/>
          <w:p>
            <w:pPr>
              <w:spacing w:after="0" w:before="0" w:lineRule="auto" w:line="276"/>
              <w:jc w:val="left"/>
            </w:pPr>
            <w:r>
              <w:rPr>
                <w:rFonts w:ascii="Times New Roman" w:hAnsi="Times New Roman" w:cs="Times New Roman" w:eastAsia="Times New Roman"/>
                <w:b w:val="false"/>
                <w:sz w:val="26"/>
              </w:rPr>
              <w:t>06-04-2022</w:t>
            </w:r>
          </w:p>
        </w:tc>
        <w:tc>
          <w:p/>
        </w:tc>
      </w:tr>
      <w:tr>
        <w:tc>
          <w:p/>
          <w:p>
            <w:pPr>
              <w:spacing w:after="0" w:before="0" w:lineRule="auto" w:line="276"/>
              <w:jc w:val="left"/>
            </w:pPr>
            <w:r>
              <w:rPr>
                <w:rFonts w:ascii="Times New Roman" w:hAnsi="Times New Roman" w:cs="Times New Roman" w:eastAsia="Times New Roman"/>
                <w:b w:val="false"/>
                <w:sz w:val="26"/>
              </w:rPr>
              <w:t>Nghị định số 142/2025/NĐ-CP</w:t>
            </w:r>
          </w:p>
        </w:tc>
        <w:tc>
          <w:p/>
          <w:p>
            <w:pPr>
              <w:spacing w:after="0" w:before="0" w:lineRule="auto" w:line="276"/>
              <w:jc w:val="left"/>
            </w:pPr>
            <w:r>
              <w:rPr>
                <w:rFonts w:ascii="Times New Roman" w:hAnsi="Times New Roman" w:cs="Times New Roman" w:eastAsia="Times New Roman"/>
                <w:b w:val="false"/>
                <w:sz w:val="26"/>
              </w:rPr>
              <w:t>Nghị định số 142/2025/NĐ-CP của Chính phủ: Quy định về phân định thẩm quyền của chính quyền địa phương hai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https://thutuc.dichvucong.gov.vn/p/home/dvc-tthc-thu-tuc-hanh-chinh-chi-tiet.html?ma_thu_tuc=383800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2025-11-27T09:08:27Z</dcterms:created>
  <dc:creator>Apache POI</dc:creator>
</cp:coreProperties>
</file>