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1.014337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2624/QĐ-BGDĐT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Đề nghị hỗ trợ chi phí học tập trong cơ sở giáo dục mầm non dân lập, tư thục; trường tiểu học tư thục, trường trung học cơ sở tư thục, cơ sở giáo dục thường xuyên tư thục; cơ sở giáo dục mầm non, trường tiểu học, trung học cơ sở trong các trường đại học, cao đẳng, viện nghiên cứu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Trong vòng 45 ngày làm việc kể từ ngày khai giảng năm học, cha mẹ (hoặc người giám hộ) trẻ em mầm non, học sinh tiểu học, học sinh trung học cơ sở, học viên theo học chương trình giáo dục phổ thông cấp trung học cơ sở tại cơ sở giáo dục thường xuyên tư thục thuộc đối tượng được hỗ trợ chi phí học tập nộp đơn theo mẫu tại Phụ lục II Nghị định số 238/2025/NĐ-CP kèm theo giấy tờ minh chứng đối tượng được hỗ trợ chi phí học tập gửi cơ sở giáo dục. 
Trường hợp người học nộp hồ sơ sau thời hạn quy định nêu trên thì được xem xét hưởng chính sách kể từ thời điểm nộp hồ sơ cho đơn vị tiếp nhận hồ sơ theo quy định.</w:t>
      </w:r>
    </w:p>
    <w:p>
      <w:pPr>
        <w:spacing w:after="0" w:before="0" w:lineRule="auto" w:line="276"/>
        <w:jc w:val="both"/>
      </w:pPr>
      <w:r>
        <w:rPr>
          <w:rFonts w:ascii="Times New Roman" w:hAnsi="Times New Roman" w:cs="Times New Roman" w:eastAsia="Times New Roman"/>
          <w:b w:val="false"/>
          <w:sz w:val="26"/>
        </w:rPr>
        <w:t>b) Trách nhiệm xét duyệt và thẩm định hồ sơ:
Trong vòng 10 ngày làm việc kể từ khi kết thúc thời hạn nộp hồ sơ đề nghị hỗ trợ chi phí học tập, Hiệu trưởng nhà trường có trách nhiệm lập danh sách người học được hỗ trợ chi phí học tập gửi Ủy ban nhân dân xã, phường, đặc khu trực thuộc tỉnh thẩm định, phê duyệt.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10 ngày làm việc kể từ khi kết thúc thời hạn nộp hồ sơ đề nghị hỗ trợ chi phí học tập, Hiệu trưởng nhà trường có trách nhiệm lập danh sách người học được hỗ trợ chi phí học tập gửi Ủy ban nhân dân xã, phường, đặc khu trực thuộc tỉnh thẩm định, phê duyệt.</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10 ngày làm việc kể từ khi kết thúc thời hạn nộp hồ sơ đề nghị hỗ trợ chi phí học tập, Hiệu trưởng nhà trường có trách nhiệm lập danh sách người học được hỗ trợ chi phí học tập gửi Ủy ban nhân dân xã, phường, đặc khu trực thuộc tỉnh thẩm định, phê duyệt.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10 ngày làm việc kể từ khi kết thúc thời hạn nộp hồ sơ đề nghị hỗ trợ chi phí học tập, Hiệu trưởng nhà trường có trách nhiệm lập danh sách người học được hỗ trợ chi phí học tập gửi Ủy ban nhân dân xã, phường, đặc khu trực thuộc tỉnh thẩm định, phê duyệt.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hỗ trợ chi phí học tập theo mẫu tại Phụ lục II Nghị định số 238/2025/NĐ-CP</w:t>
            </w:r>
          </w:p>
        </w:tc>
        <w:tc>
          <w:p/>
          <w:p>
            <w:pPr>
              <w:spacing w:after="0" w:before="0" w:lineRule="auto" w:line="276"/>
              <w:jc w:val="left"/>
            </w:pPr>
            <w:r>
              <w:rPr>
                <w:rFonts w:ascii="Times New Roman" w:hAnsi="Times New Roman" w:cs="Times New Roman" w:eastAsia="Times New Roman"/>
                <w:b w:val="false"/>
                <w:sz w:val="26"/>
              </w:rPr>
              <w:t>MUNNGHHTRCPHT.docx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chứng thực hoặc bản sao kèm bản chính để đối chiếu hoặc bản sao từ sổ gốc giấy tờ chứng minh thuộc đối tượng hỗ trợ chi phí học tập trong các trường hợp sau:  - Giấy xác nhận mồ côi cả cha lẫn mẹ do Ủy ban nhân dân xã, phường, đặc khu trực thuộc cấp tỉnh áp dụng đối với đối tượng quy định tại khoản 1 Điều 17 Nghị định số 238/2025/NĐ-CP. - Giấy xác nhận khuyết tật hoặc Quyết định về việc trợ cấp xã hội do Ủy ban nhân dân xã, phường, đặc khu trực thuộc cấp tỉnh cấp áp dụng đối với đối tượng được quy định tại khoản 2 Điều 17 Nghị định số 238/2025/NĐ-CP. - Giấy xác nhận hộ nghèo do Ủy ban nhân dân xã, phường, đặc khu trực thuộc cấp tỉnh cấp cho đối tượng được quy định tại khoản 3 Điều 17 Nghị định số 238/2025/NĐ-CP.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Người học thuộc diện hỗ trợ chi phí học tập chỉ phải làm 01 bộ hồ sơ nộp lần đầu cho cả thời gian học tập. Riêng đối với người học thuộc diện hộ nghèo thì vào mỗi đầu học kỳ phải nộp bổ sung giấy xác nhận hộ nghèo để làm căn cứ xem xét hỗ trợ chi phí học tập cho kỳ học tiếp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cơ quan giải quyết thủ tục hành chính khai thác dữ liệu điện tử đã có trong Cơ sở dữ liệu quốc gia về dân cư, các cơ sở dữ liệu chuyên ngành khác và cơ sở dữ liệu có đầy đủ thông tin, hồ sơ theo yêu cầu của Nghị định số 238/2025/NĐ-CP thì cha, mẹ, người giám hộ, người học không phải nộp các giấy tờ có liên quan để hưởng chính sách hỗ trợ chi phí học tập.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 Cơ sở giáo dục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danh sách được hưởng chế độ hỗ trợ chi phí học tập theo đúng đối tượng quy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238/2025/NĐ-CP</w:t>
            </w:r>
          </w:p>
        </w:tc>
        <w:tc>
          <w:p/>
          <w:p>
            <w:pPr>
              <w:spacing w:after="0" w:before="0" w:lineRule="auto" w:line="276"/>
              <w:jc w:val="left"/>
            </w:pPr>
            <w:r>
              <w:rPr>
                <w:rFonts w:ascii="Times New Roman" w:hAnsi="Times New Roman" w:cs="Times New Roman" w:eastAsia="Times New Roman"/>
                <w:b w:val="false"/>
                <w:sz w:val="26"/>
              </w:rPr>
              <w:t>Nghị định số 238/2025/NĐ-CP của Chính phủ quy định về chính sách học phí, miễn, giảm, hỗ trợ học phí, hỗ trợ chi phí học tập và giá dịch vụ trong lĩnh vực giáo dục, đào tạo</w:t>
            </w:r>
          </w:p>
        </w:tc>
        <w:tc>
          <w:p/>
          <w:p>
            <w:pPr>
              <w:spacing w:after="0" w:before="0" w:lineRule="auto" w:line="276"/>
              <w:jc w:val="left"/>
            </w:pPr>
            <w:r>
              <w:rPr>
                <w:rFonts w:ascii="Times New Roman" w:hAnsi="Times New Roman" w:cs="Times New Roman" w:eastAsia="Times New Roman"/>
                <w:b w:val="false"/>
                <w:sz w:val="26"/>
              </w:rPr>
              <w:t>03-09-2025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Trẻ em mầm non, học sinh phổ thông, học viên học tại cơ sở giáo dục thường xuyên theo chương trình giáo dục phổ thông thuộc đối tượng được hỗ trợ chi phí học tập theo quy định tại Điều 17 Nghị định số 238/2025/NĐ-CP.
b) Người học không thuộc trường hợp không áp dụng chế độ hỗ trợ chi phí học tập theo quy định tại khoản 8 Điều 19 Nghị định số 238/2025/NĐ-CP.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https://thutuc.dichvucong.gov.vn/p/home/dvc-tthc-thu-tuc-hanh-chinh-chi-tiet.html?ma_thu_tuc=414874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2025-11-27T09:12:49Z</dcterms:created>
  <dc:creator>Apache POI</dc:creator>
</cp:coreProperties>
</file>