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2.000680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1649/QĐ-BGDĐT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Sửa đổi, bổ sung, gia hạn Quyết định cho phép thành lập Văn phòng đại diện giáo dục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Tổ chức, cơ sở giáo dục nước ngoài gửi 01 bộ hồ sơ qua cổng dịch vụ công trực tuyến hoặc bưu chính hoặc trực tiếp đến Trung tâm Phục vụ hành chính công cấp tỉnh (Sở Giáo dục và Đào tạo);
b) Trong thời hạn 05 ngày làm việc, kể từ ngày nhận được hồ sơ, nếu hồ sơ không hợp lệ, Sở Giáo dục và Đào tạo thông báo bằng văn bản cho cơ sở giáo dục để sửa đổi, bổ sung;
c) Trong thời hạn 05 ngày làm việc kể từ ngày nhận đủ hồ sơ theo quy định, Sở Giáo dục và Đào tạo có trách nhiệm kiểm tra tính hợp lệ của hồ sơ và gửi hồ sơ xin ý kiến của các cơ quan, đơn vị có liên quan. 	Trong thời hạn 10 ngày làm việc kể từ ngày nhận được công văn xin ý kiến của cơ quan tiếp nhận hồ sơ, cơ quan, đơn vị được hỏi ý kiến phải có văn bản trả lời;
d) Trong thời hạn 15 ngày làm việc kể từ ngày nhận đủ ý kiến, Sở Giáo dục và Đào tạo lập báo cáo thẩm định; nếu đủ điều kiện thì Sở Giáo dục và Đào tạo trình Chủ tịch Ủy ban nhân dân cấp tỉnh quyết định theo Mẫu số 07 hoặc Mẫu số 08 tại Phụ lục II ban hành kèm theo Nghị định 143/2025/NĐ-CP; nếu chưa đủ điều kiện thì thông báo thông báo bằng văn bản gửi trực tiếp hoặc qua dịch vụ bưu điện cho nhà đầu tư, trong đó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hợp lệ: Trong thời hạn 05 ngày làm việc, kể từ ngày nhận được hồ sơ, nếu hồ sơ không hợp lệ, Sở Giáo dục và Đào tạo thông báo bằng văn bản cho cơ sở giáo dục để sửa đổi, bổ sung
- Trường hợp hợp lệ: 30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hợp lệ: Trong thời hạn 05 ngày làm việc, kể từ ngày nhận được hồ sơ, nếu hồ sơ không hợp lệ, Sở Giáo dục và Đào tạo thông báo bằng văn bản cho cơ sở giáo dục để sửa đổi, bổ sung
- Trường hợp hợp lệ: 30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hợp lệ: Trong thời hạn 05 ngày làm việc, kể từ ngày nhận được hồ sơ, nếu hồ sơ không hợp lệ, Sở Giáo dục và Đào tạo thông báo bằng văn bản cho cơ sở giáo dục để sửa đổi, bổ sung
- Trường hợp hợp lệ: 30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của tổ chức, cơ sở giáo dục nước ngoài trong đó nêu rõ nội dung, lý do sửa đổi, bổ sung, gia hạn Quyết định thành lập văn phòng đại diện giáo dục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chi tiết hoạt động của văn phòng đại diện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sửa đổi, bổ sung, gia hạn quyết định cho phép thành lập văn phòng đại diện giáo dục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86/2018/NĐ-CP </w:t>
            </w:r>
          </w:p>
        </w:tc>
        <w:tc>
          <w:p/>
          <w:p>
            <w:pPr>
              <w:spacing w:after="0" w:before="0" w:lineRule="auto" w:line="276"/>
              <w:jc w:val="left"/>
            </w:pPr>
            <w:r>
              <w:rPr>
                <w:rFonts w:ascii="Times New Roman" w:hAnsi="Times New Roman" w:cs="Times New Roman" w:eastAsia="Times New Roman"/>
                <w:b w:val="false"/>
                <w:sz w:val="26"/>
              </w:rPr>
              <w:t>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06-06-2018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124/2024/NĐ-CP</w:t>
            </w:r>
          </w:p>
        </w:tc>
        <w:tc>
          <w:p/>
          <w:p>
            <w:pPr>
              <w:spacing w:after="0" w:before="0" w:lineRule="auto" w:line="276"/>
              <w:jc w:val="left"/>
            </w:pPr>
            <w:r>
              <w:rPr>
                <w:rFonts w:ascii="Times New Roman" w:hAnsi="Times New Roman" w:cs="Times New Roman" w:eastAsia="Times New Roman"/>
                <w:b w:val="false"/>
                <w:sz w:val="26"/>
              </w:rPr>
              <w:t>Nghị định số 124/2024/NĐ-CP ngày 05 tháng 10 năm 2024 của Chính phủ sửa đổi, bổ sung một số điều của Nghị định số 86/2018/NĐ-CP ngày 06 tháng 6 năm 2018 của Chính phủ 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tc>
      </w:tr>
      <w:tr>
        <w:tc>
          <w:p/>
          <w:p>
            <w:pPr>
              <w:spacing w:after="0" w:before="0" w:lineRule="auto" w:line="276"/>
              <w:jc w:val="left"/>
            </w:pPr>
            <w:r>
              <w:rPr>
                <w:rFonts w:ascii="Times New Roman" w:hAnsi="Times New Roman" w:cs="Times New Roman" w:eastAsia="Times New Roman"/>
                <w:b w:val="false"/>
                <w:sz w:val="26"/>
              </w:rPr>
              <w:t>143/2025/NĐ-CP</w:t>
            </w:r>
          </w:p>
        </w:tc>
        <w:tc>
          <w:p/>
          <w:p>
            <w:pPr>
              <w:spacing w:after="0" w:before="0" w:lineRule="auto" w:line="276"/>
              <w:jc w:val="left"/>
            </w:pPr>
            <w:r>
              <w:rPr>
                <w:rFonts w:ascii="Times New Roman" w:hAnsi="Times New Roman" w:cs="Times New Roman" w:eastAsia="Times New Roman"/>
                <w:b w:val="false"/>
                <w:sz w:val="26"/>
              </w:rPr>
              <w:t>Nghị định quy định về phân quyền, phân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Tổ chức, cơ sở giáo dục nước ngoài phải đăng ký sửa đổi, bổ sung, gia hạn quyết định cho phép thành lập văn phòng đại diện giáo dục nước ngoài trong những trường hợp sau đây:
- Thay đổi tên gọi, người đứng đầu hoặc địa điểm đặt trụ sở của tổ chức, cơ sở giáo dục nước ngoài trong phạm vi quốc gia mà tổ chức, cơ sở giáo dục nước ngoài được thành lập;
- Thay đổi tên gọi, người đứng đầu hoặc địa điểm đặt trụ sở của văn phòng đại diện giáo dục nước ngoài tại Việt Nam;
- Hết thời hạn hoạt động quy định trong quyết định cho phép thành lập văn phòng đại diện giáo dục nước ngoài.
b) Việc gia hạn quyết định cho phép thành lập văn phòng đại diện giáo dục nước ngoài phải được thực hiện trong thời hạn 06 tháng trước khi quyết định cho phép thành lập hết thời hạn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Ghi chú:
Đối tượng thực hiện thủ tục hành chính: Tổ chức, cơ sở giáo dục nước ngoài</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https://thutuc.dichvucong.gov.vn/p/home/dvc-tthc-thu-tuc-hanh-chinh-chi-tiet.html?ma_thu_tuc=2197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2025-11-27T09:06:09Z</dcterms:created>
  <dc:creator>Apache POI</dc:creator>
</cp:coreProperties>
</file>