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626AC" w14:textId="77777777" w:rsidR="00E3524B" w:rsidRDefault="001A4A98">
      <w:pPr>
        <w:spacing w:after="300" w:line="276" w:lineRule="auto"/>
        <w:jc w:val="center"/>
      </w:pPr>
      <w:r>
        <w:rPr>
          <w:rFonts w:ascii="Times New Roman" w:eastAsia="Times New Roman" w:hAnsi="Times New Roman" w:cs="Times New Roman"/>
          <w:b/>
          <w:sz w:val="26"/>
        </w:rPr>
        <w:t>Chi tiết thủ tục hành chính</w:t>
      </w:r>
    </w:p>
    <w:p w14:paraId="4E068A0C" w14:textId="77777777" w:rsidR="00E3524B" w:rsidRDefault="001A4A9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2.000683</w:t>
      </w:r>
    </w:p>
    <w:p w14:paraId="6BEAC80C" w14:textId="77777777" w:rsidR="00E3524B" w:rsidRDefault="001A4A9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3278/QĐ-BGDĐT</w:t>
      </w:r>
    </w:p>
    <w:p w14:paraId="29095E76" w14:textId="77777777" w:rsidR="00E3524B" w:rsidRDefault="001A4A9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Chấm dứt hoạt động liên kết đào tạo trình độ đại học, thạc sĩ, tiến sĩ theo đề nghị của các bên liên kết</w:t>
      </w:r>
    </w:p>
    <w:p w14:paraId="67799022" w14:textId="77777777" w:rsidR="00E3524B" w:rsidRDefault="001A4A9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3D9B5C31" w14:textId="77777777" w:rsidR="00E3524B" w:rsidRDefault="001A4A9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0C2C969A" w14:textId="77777777" w:rsidR="00E3524B" w:rsidRDefault="001A4A9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Giáo dục, đào tạo với nước ngoài</w:t>
      </w:r>
    </w:p>
    <w:p w14:paraId="259A3A69" w14:textId="77777777" w:rsidR="00E3524B" w:rsidRDefault="001A4A98">
      <w:pPr>
        <w:spacing w:after="0" w:line="276" w:lineRule="auto"/>
        <w:jc w:val="both"/>
      </w:pPr>
      <w:r>
        <w:rPr>
          <w:rFonts w:ascii="Times New Roman" w:eastAsia="Times New Roman" w:hAnsi="Times New Roman" w:cs="Times New Roman"/>
          <w:b/>
          <w:sz w:val="26"/>
        </w:rPr>
        <w:t xml:space="preserve">Trình tự thực hiện: </w:t>
      </w:r>
    </w:p>
    <w:p w14:paraId="28BF84EB" w14:textId="77777777" w:rsidR="00E3524B" w:rsidRDefault="00E3524B">
      <w:pPr>
        <w:shd w:val="clear" w:color="auto" w:fill="F2F6F9"/>
        <w:spacing w:before="120" w:after="0" w:line="276" w:lineRule="auto"/>
        <w:jc w:val="both"/>
      </w:pPr>
    </w:p>
    <w:p w14:paraId="565AFCBE" w14:textId="77777777" w:rsidR="00E3524B" w:rsidRDefault="001A4A98">
      <w:pPr>
        <w:spacing w:after="0" w:line="276" w:lineRule="auto"/>
        <w:jc w:val="both"/>
      </w:pPr>
      <w:r>
        <w:rPr>
          <w:rFonts w:ascii="Times New Roman" w:eastAsia="Times New Roman" w:hAnsi="Times New Roman" w:cs="Times New Roman"/>
          <w:sz w:val="26"/>
        </w:rPr>
        <w:t>Bước 1: Các bên liên kết nộp hồ sơ đến Bộ Giáo dục và Đào tạo đối với hồ sơ đề nghị chấm dứt hoạt động liên kết đào tạo trình độ đại học, thạc sĩ, tiến sĩ đối với các hình thức liên kết đào tạo (trừ trường hợp thuộc thẩm quyền quy định tại khoản 5 Điều 45 Luật Giáo dục đại học (sửa đổi, bổ sung năm 2018) và điểm e, khoản 1 Điều 13 Nghị định số 99/2019/NĐ-CP ngày 30 tháng 12 năm 2019 của Chính phủ quy định chi tiết và hướng dẫn thi hành một số điều của Luật sửa đổi, bổ sung một số điều của Luật Giáo dục đại</w:t>
      </w:r>
      <w:r>
        <w:rPr>
          <w:rFonts w:ascii="Times New Roman" w:eastAsia="Times New Roman" w:hAnsi="Times New Roman" w:cs="Times New Roman"/>
          <w:sz w:val="26"/>
        </w:rPr>
        <w:t xml:space="preserve"> học và các quy định của pháp luật có liên quan).</w:t>
      </w:r>
    </w:p>
    <w:p w14:paraId="7B9EE8E6" w14:textId="77777777" w:rsidR="00E3524B" w:rsidRDefault="001A4A98">
      <w:pPr>
        <w:spacing w:after="0" w:line="276" w:lineRule="auto"/>
        <w:jc w:val="both"/>
      </w:pPr>
      <w:r>
        <w:rPr>
          <w:rFonts w:ascii="Times New Roman" w:eastAsia="Times New Roman" w:hAnsi="Times New Roman" w:cs="Times New Roman"/>
          <w:sz w:val="26"/>
        </w:rPr>
        <w:t>Bước 2: Trong thời hạn 15 ngày làm việc, kể từ ngày nhận được hồ sơ hợp lệ, cơ quan tiếp nhận hồ sơ thẩm định, quyết định chấm dứt liên kết và thông báo trên phương tiện thông tin đại chúng, nếu liên kết đào tạo chưa được chấm dứt thì người có thẩm quyền có văn bản trả lời, nêu rõ lý do.</w:t>
      </w:r>
    </w:p>
    <w:p w14:paraId="1A59C4A1" w14:textId="77777777" w:rsidR="00E3524B" w:rsidRDefault="001A4A9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383"/>
        <w:gridCol w:w="1425"/>
        <w:gridCol w:w="2213"/>
        <w:gridCol w:w="4390"/>
      </w:tblGrid>
      <w:tr w:rsidR="00E3524B" w14:paraId="215EEB55" w14:textId="77777777">
        <w:tblPrEx>
          <w:tblCellMar>
            <w:top w:w="0" w:type="dxa"/>
            <w:bottom w:w="0" w:type="dxa"/>
          </w:tblCellMar>
        </w:tblPrEx>
        <w:tc>
          <w:tcPr>
            <w:tcW w:w="1500" w:type="dxa"/>
          </w:tcPr>
          <w:p w14:paraId="00D91EBF" w14:textId="77777777" w:rsidR="00E3524B" w:rsidRDefault="00E3524B"/>
          <w:p w14:paraId="247D3917" w14:textId="77777777" w:rsidR="00E3524B" w:rsidRDefault="001A4A98">
            <w:pPr>
              <w:spacing w:after="0" w:line="276" w:lineRule="auto"/>
              <w:jc w:val="center"/>
            </w:pPr>
            <w:r>
              <w:rPr>
                <w:rFonts w:ascii="Times New Roman" w:eastAsia="Times New Roman" w:hAnsi="Times New Roman" w:cs="Times New Roman"/>
                <w:b/>
                <w:sz w:val="26"/>
              </w:rPr>
              <w:t>Hình thức nộp</w:t>
            </w:r>
          </w:p>
        </w:tc>
        <w:tc>
          <w:tcPr>
            <w:tcW w:w="2000" w:type="dxa"/>
          </w:tcPr>
          <w:p w14:paraId="7303E791" w14:textId="77777777" w:rsidR="00E3524B" w:rsidRDefault="00E3524B"/>
          <w:p w14:paraId="77D7A490" w14:textId="77777777" w:rsidR="00E3524B" w:rsidRDefault="001A4A98">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6D12CB6" w14:textId="77777777" w:rsidR="00E3524B" w:rsidRDefault="00E3524B"/>
          <w:p w14:paraId="41AD1A75" w14:textId="77777777" w:rsidR="00E3524B" w:rsidRDefault="001A4A98">
            <w:pPr>
              <w:spacing w:after="0" w:line="276" w:lineRule="auto"/>
              <w:jc w:val="center"/>
            </w:pPr>
            <w:r>
              <w:rPr>
                <w:rFonts w:ascii="Times New Roman" w:eastAsia="Times New Roman" w:hAnsi="Times New Roman" w:cs="Times New Roman"/>
                <w:b/>
                <w:sz w:val="26"/>
              </w:rPr>
              <w:t>Phí, lệ phí</w:t>
            </w:r>
          </w:p>
        </w:tc>
        <w:tc>
          <w:tcPr>
            <w:tcW w:w="3000" w:type="dxa"/>
          </w:tcPr>
          <w:p w14:paraId="28DCDA44" w14:textId="77777777" w:rsidR="00E3524B" w:rsidRDefault="00E3524B"/>
          <w:p w14:paraId="3BAE1B6D" w14:textId="77777777" w:rsidR="00E3524B" w:rsidRDefault="001A4A98">
            <w:pPr>
              <w:spacing w:after="0" w:line="276" w:lineRule="auto"/>
              <w:jc w:val="center"/>
            </w:pPr>
            <w:r>
              <w:rPr>
                <w:rFonts w:ascii="Times New Roman" w:eastAsia="Times New Roman" w:hAnsi="Times New Roman" w:cs="Times New Roman"/>
                <w:b/>
                <w:sz w:val="26"/>
              </w:rPr>
              <w:t>Mô tả</w:t>
            </w:r>
          </w:p>
        </w:tc>
      </w:tr>
      <w:tr w:rsidR="00E3524B" w14:paraId="19E36092" w14:textId="77777777">
        <w:tblPrEx>
          <w:tblCellMar>
            <w:top w:w="0" w:type="dxa"/>
            <w:bottom w:w="0" w:type="dxa"/>
          </w:tblCellMar>
        </w:tblPrEx>
        <w:tc>
          <w:tcPr>
            <w:tcW w:w="0" w:type="auto"/>
          </w:tcPr>
          <w:p w14:paraId="5176E156" w14:textId="77777777" w:rsidR="00E3524B" w:rsidRDefault="00E3524B"/>
          <w:p w14:paraId="58AF88B1" w14:textId="77777777" w:rsidR="00E3524B" w:rsidRDefault="001A4A98">
            <w:pPr>
              <w:spacing w:after="0" w:line="276" w:lineRule="auto"/>
            </w:pPr>
            <w:r>
              <w:rPr>
                <w:rFonts w:ascii="Times New Roman" w:eastAsia="Times New Roman" w:hAnsi="Times New Roman" w:cs="Times New Roman"/>
                <w:sz w:val="26"/>
              </w:rPr>
              <w:t>Trực tiếp</w:t>
            </w:r>
          </w:p>
        </w:tc>
        <w:tc>
          <w:tcPr>
            <w:tcW w:w="0" w:type="auto"/>
          </w:tcPr>
          <w:p w14:paraId="611BD015" w14:textId="77777777" w:rsidR="00E3524B" w:rsidRDefault="00E3524B"/>
          <w:p w14:paraId="030A910C" w14:textId="77777777" w:rsidR="00E3524B" w:rsidRDefault="001A4A98">
            <w:pPr>
              <w:spacing w:after="0" w:line="276" w:lineRule="auto"/>
            </w:pPr>
            <w:r>
              <w:rPr>
                <w:rFonts w:ascii="Times New Roman" w:eastAsia="Times New Roman" w:hAnsi="Times New Roman" w:cs="Times New Roman"/>
                <w:sz w:val="26"/>
              </w:rPr>
              <w:t>15 Ngày làm việc</w:t>
            </w:r>
          </w:p>
        </w:tc>
        <w:tc>
          <w:tcPr>
            <w:tcW w:w="0" w:type="auto"/>
          </w:tcPr>
          <w:p w14:paraId="476B1D8D" w14:textId="77777777" w:rsidR="00E3524B" w:rsidRDefault="00E3524B"/>
          <w:p w14:paraId="735979CC" w14:textId="77777777" w:rsidR="00E3524B" w:rsidRDefault="00E3524B">
            <w:pPr>
              <w:spacing w:after="0" w:line="276" w:lineRule="auto"/>
            </w:pPr>
          </w:p>
        </w:tc>
        <w:tc>
          <w:tcPr>
            <w:tcW w:w="0" w:type="auto"/>
          </w:tcPr>
          <w:p w14:paraId="4AA27434" w14:textId="77777777" w:rsidR="00E3524B" w:rsidRDefault="00E3524B"/>
          <w:p w14:paraId="5550DAB6" w14:textId="77777777" w:rsidR="00E3524B" w:rsidRDefault="001A4A98">
            <w:pPr>
              <w:spacing w:after="0" w:line="276" w:lineRule="auto"/>
            </w:pPr>
            <w:r>
              <w:rPr>
                <w:rFonts w:ascii="Times New Roman" w:eastAsia="Times New Roman" w:hAnsi="Times New Roman" w:cs="Times New Roman"/>
                <w:sz w:val="26"/>
              </w:rPr>
              <w:t>Trong thời hạn 15 ngày làm việc, kể từ ngày nhận được hồ sơ hợp lệ</w:t>
            </w:r>
          </w:p>
        </w:tc>
      </w:tr>
      <w:tr w:rsidR="00E3524B" w14:paraId="77CDFC8F" w14:textId="77777777">
        <w:tblPrEx>
          <w:tblCellMar>
            <w:top w:w="0" w:type="dxa"/>
            <w:bottom w:w="0" w:type="dxa"/>
          </w:tblCellMar>
        </w:tblPrEx>
        <w:tc>
          <w:tcPr>
            <w:tcW w:w="0" w:type="auto"/>
          </w:tcPr>
          <w:p w14:paraId="42FC7C75" w14:textId="77777777" w:rsidR="00E3524B" w:rsidRDefault="00E3524B"/>
          <w:p w14:paraId="6B3F6FEA" w14:textId="77777777" w:rsidR="00E3524B" w:rsidRDefault="001A4A98">
            <w:pPr>
              <w:spacing w:after="0" w:line="276" w:lineRule="auto"/>
            </w:pPr>
            <w:r>
              <w:rPr>
                <w:rFonts w:ascii="Times New Roman" w:eastAsia="Times New Roman" w:hAnsi="Times New Roman" w:cs="Times New Roman"/>
                <w:sz w:val="26"/>
              </w:rPr>
              <w:t>Trực tuyến</w:t>
            </w:r>
          </w:p>
        </w:tc>
        <w:tc>
          <w:tcPr>
            <w:tcW w:w="0" w:type="auto"/>
          </w:tcPr>
          <w:p w14:paraId="7BB554EC" w14:textId="77777777" w:rsidR="00E3524B" w:rsidRDefault="00E3524B"/>
          <w:p w14:paraId="7687D7BE" w14:textId="77777777" w:rsidR="00E3524B" w:rsidRDefault="001A4A98">
            <w:pPr>
              <w:spacing w:after="0" w:line="276" w:lineRule="auto"/>
            </w:pPr>
            <w:r>
              <w:rPr>
                <w:rFonts w:ascii="Times New Roman" w:eastAsia="Times New Roman" w:hAnsi="Times New Roman" w:cs="Times New Roman"/>
                <w:sz w:val="26"/>
              </w:rPr>
              <w:t>15 Ngày làm việc</w:t>
            </w:r>
          </w:p>
        </w:tc>
        <w:tc>
          <w:tcPr>
            <w:tcW w:w="0" w:type="auto"/>
          </w:tcPr>
          <w:p w14:paraId="546C9786" w14:textId="77777777" w:rsidR="00E3524B" w:rsidRDefault="00E3524B"/>
          <w:p w14:paraId="64FDC120" w14:textId="77777777" w:rsidR="00E3524B" w:rsidRDefault="00E3524B">
            <w:pPr>
              <w:spacing w:after="0" w:line="276" w:lineRule="auto"/>
            </w:pPr>
          </w:p>
        </w:tc>
        <w:tc>
          <w:tcPr>
            <w:tcW w:w="0" w:type="auto"/>
          </w:tcPr>
          <w:p w14:paraId="75E6D378" w14:textId="77777777" w:rsidR="00E3524B" w:rsidRDefault="00E3524B"/>
          <w:p w14:paraId="334BA38C" w14:textId="77777777" w:rsidR="00E3524B" w:rsidRDefault="001A4A98">
            <w:pPr>
              <w:spacing w:after="0" w:line="276" w:lineRule="auto"/>
            </w:pPr>
            <w:r>
              <w:rPr>
                <w:rFonts w:ascii="Times New Roman" w:eastAsia="Times New Roman" w:hAnsi="Times New Roman" w:cs="Times New Roman"/>
                <w:sz w:val="26"/>
              </w:rPr>
              <w:t>Trong thời hạn 15 ngày làm việc, kể từ ngày nhận được hồ sơ hợp lệ</w:t>
            </w:r>
          </w:p>
        </w:tc>
      </w:tr>
      <w:tr w:rsidR="00E3524B" w14:paraId="5B2DFB0B" w14:textId="77777777">
        <w:tblPrEx>
          <w:tblCellMar>
            <w:top w:w="0" w:type="dxa"/>
            <w:bottom w:w="0" w:type="dxa"/>
          </w:tblCellMar>
        </w:tblPrEx>
        <w:tc>
          <w:tcPr>
            <w:tcW w:w="0" w:type="auto"/>
          </w:tcPr>
          <w:p w14:paraId="345EFDD3" w14:textId="77777777" w:rsidR="00E3524B" w:rsidRDefault="00E3524B"/>
          <w:p w14:paraId="3B3C5581" w14:textId="77777777" w:rsidR="00E3524B" w:rsidRDefault="001A4A98">
            <w:pPr>
              <w:spacing w:after="0" w:line="276" w:lineRule="auto"/>
            </w:pPr>
            <w:r>
              <w:rPr>
                <w:rFonts w:ascii="Times New Roman" w:eastAsia="Times New Roman" w:hAnsi="Times New Roman" w:cs="Times New Roman"/>
                <w:sz w:val="26"/>
              </w:rPr>
              <w:t>Dịch vụ bưu chính</w:t>
            </w:r>
          </w:p>
        </w:tc>
        <w:tc>
          <w:tcPr>
            <w:tcW w:w="0" w:type="auto"/>
          </w:tcPr>
          <w:p w14:paraId="14A90524" w14:textId="77777777" w:rsidR="00E3524B" w:rsidRDefault="00E3524B"/>
          <w:p w14:paraId="3336F04C" w14:textId="77777777" w:rsidR="00E3524B" w:rsidRDefault="001A4A98">
            <w:pPr>
              <w:spacing w:after="0" w:line="276" w:lineRule="auto"/>
            </w:pPr>
            <w:r>
              <w:rPr>
                <w:rFonts w:ascii="Times New Roman" w:eastAsia="Times New Roman" w:hAnsi="Times New Roman" w:cs="Times New Roman"/>
                <w:sz w:val="26"/>
              </w:rPr>
              <w:t>15 Ngày làm việc</w:t>
            </w:r>
          </w:p>
        </w:tc>
        <w:tc>
          <w:tcPr>
            <w:tcW w:w="0" w:type="auto"/>
          </w:tcPr>
          <w:p w14:paraId="5DAD729E" w14:textId="77777777" w:rsidR="00E3524B" w:rsidRDefault="00E3524B"/>
          <w:p w14:paraId="6212FD86" w14:textId="77777777" w:rsidR="00E3524B" w:rsidRDefault="00E3524B">
            <w:pPr>
              <w:spacing w:after="0" w:line="276" w:lineRule="auto"/>
            </w:pPr>
          </w:p>
        </w:tc>
        <w:tc>
          <w:tcPr>
            <w:tcW w:w="0" w:type="auto"/>
          </w:tcPr>
          <w:p w14:paraId="0D94EDA0" w14:textId="77777777" w:rsidR="00E3524B" w:rsidRDefault="00E3524B"/>
          <w:p w14:paraId="256CD4D7" w14:textId="77777777" w:rsidR="00E3524B" w:rsidRDefault="001A4A98">
            <w:pPr>
              <w:spacing w:after="0" w:line="276" w:lineRule="auto"/>
            </w:pPr>
            <w:r>
              <w:rPr>
                <w:rFonts w:ascii="Times New Roman" w:eastAsia="Times New Roman" w:hAnsi="Times New Roman" w:cs="Times New Roman"/>
                <w:sz w:val="26"/>
              </w:rPr>
              <w:t>Trong thời hạn 15 ngày làm việc, kể từ ngày nhận được hồ sơ hợp lệ</w:t>
            </w:r>
          </w:p>
        </w:tc>
      </w:tr>
    </w:tbl>
    <w:p w14:paraId="0E04C504" w14:textId="77777777" w:rsidR="00E3524B" w:rsidRDefault="001A4A98">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6806F322" w14:textId="77777777" w:rsidR="00E3524B" w:rsidRDefault="001A4A9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00"/>
        <w:gridCol w:w="1078"/>
        <w:gridCol w:w="933"/>
      </w:tblGrid>
      <w:tr w:rsidR="00E3524B" w14:paraId="6CDDD0F2" w14:textId="77777777">
        <w:tblPrEx>
          <w:tblCellMar>
            <w:top w:w="0" w:type="dxa"/>
            <w:bottom w:w="0" w:type="dxa"/>
          </w:tblCellMar>
        </w:tblPrEx>
        <w:tc>
          <w:tcPr>
            <w:tcW w:w="6000" w:type="dxa"/>
          </w:tcPr>
          <w:p w14:paraId="6DAA4088" w14:textId="77777777" w:rsidR="00E3524B" w:rsidRDefault="00E3524B"/>
          <w:p w14:paraId="377A91CD" w14:textId="77777777" w:rsidR="00E3524B" w:rsidRDefault="001A4A98">
            <w:pPr>
              <w:spacing w:after="0" w:line="276" w:lineRule="auto"/>
              <w:jc w:val="center"/>
            </w:pPr>
            <w:r>
              <w:rPr>
                <w:rFonts w:ascii="Times New Roman" w:eastAsia="Times New Roman" w:hAnsi="Times New Roman" w:cs="Times New Roman"/>
                <w:b/>
                <w:sz w:val="26"/>
              </w:rPr>
              <w:t>Tên giấy tờ</w:t>
            </w:r>
          </w:p>
        </w:tc>
        <w:tc>
          <w:tcPr>
            <w:tcW w:w="2000" w:type="dxa"/>
          </w:tcPr>
          <w:p w14:paraId="74382AA1" w14:textId="77777777" w:rsidR="00E3524B" w:rsidRDefault="00E3524B"/>
          <w:p w14:paraId="29C8556E" w14:textId="77777777" w:rsidR="00E3524B" w:rsidRDefault="001A4A98">
            <w:pPr>
              <w:spacing w:after="0" w:line="276" w:lineRule="auto"/>
              <w:jc w:val="center"/>
            </w:pPr>
            <w:r>
              <w:rPr>
                <w:rFonts w:ascii="Times New Roman" w:eastAsia="Times New Roman" w:hAnsi="Times New Roman" w:cs="Times New Roman"/>
                <w:b/>
                <w:sz w:val="26"/>
              </w:rPr>
              <w:t>Mẫu đơn, tờ khai</w:t>
            </w:r>
          </w:p>
        </w:tc>
        <w:tc>
          <w:tcPr>
            <w:tcW w:w="2000" w:type="dxa"/>
          </w:tcPr>
          <w:p w14:paraId="05822904" w14:textId="77777777" w:rsidR="00E3524B" w:rsidRDefault="00E3524B"/>
          <w:p w14:paraId="6D6C3FF0" w14:textId="77777777" w:rsidR="00E3524B" w:rsidRDefault="001A4A98">
            <w:pPr>
              <w:spacing w:after="0" w:line="276" w:lineRule="auto"/>
              <w:jc w:val="center"/>
            </w:pPr>
            <w:r>
              <w:rPr>
                <w:rFonts w:ascii="Times New Roman" w:eastAsia="Times New Roman" w:hAnsi="Times New Roman" w:cs="Times New Roman"/>
                <w:b/>
                <w:sz w:val="26"/>
              </w:rPr>
              <w:t>Số lượng</w:t>
            </w:r>
          </w:p>
        </w:tc>
      </w:tr>
      <w:tr w:rsidR="00E3524B" w14:paraId="464BDA5C" w14:textId="77777777">
        <w:tblPrEx>
          <w:tblCellMar>
            <w:top w:w="0" w:type="dxa"/>
            <w:bottom w:w="0" w:type="dxa"/>
          </w:tblCellMar>
        </w:tblPrEx>
        <w:tc>
          <w:tcPr>
            <w:tcW w:w="0" w:type="auto"/>
          </w:tcPr>
          <w:p w14:paraId="14A5D05F" w14:textId="77777777" w:rsidR="00E3524B" w:rsidRDefault="00E3524B"/>
          <w:p w14:paraId="38379B1D" w14:textId="77777777" w:rsidR="00E3524B" w:rsidRDefault="001A4A98">
            <w:pPr>
              <w:spacing w:after="0" w:line="276" w:lineRule="auto"/>
            </w:pPr>
            <w:r>
              <w:rPr>
                <w:rFonts w:ascii="Times New Roman" w:eastAsia="Times New Roman" w:hAnsi="Times New Roman" w:cs="Times New Roman"/>
                <w:sz w:val="26"/>
              </w:rPr>
              <w:t>Đơn đề nghị chấm dứt liên kết giáo dục do các bên liên kết cùng ký theo Mấu số 12 tại Phụ lục Nghị định số 86/2018/NĐ-CP trong đó nêu rõ lý do chấm dứt, kèm theo phương án chấm dứt liên kết, các biện pháp đảm bảo quyền lợi hợp pháp của người học, người lao động, phương án giải quyết tài chính, tài sản</w:t>
            </w:r>
          </w:p>
        </w:tc>
        <w:tc>
          <w:tcPr>
            <w:tcW w:w="0" w:type="auto"/>
          </w:tcPr>
          <w:p w14:paraId="48466FC4" w14:textId="77777777" w:rsidR="00E3524B" w:rsidRDefault="00E3524B"/>
          <w:p w14:paraId="513A8FF0" w14:textId="77777777" w:rsidR="00E3524B" w:rsidRDefault="001A4A98">
            <w:pPr>
              <w:spacing w:after="0" w:line="276" w:lineRule="auto"/>
            </w:pPr>
            <w:r>
              <w:rPr>
                <w:rFonts w:ascii="Times New Roman" w:eastAsia="Times New Roman" w:hAnsi="Times New Roman" w:cs="Times New Roman"/>
                <w:sz w:val="26"/>
              </w:rPr>
              <w:t>Mẫu số 12.docx</w:t>
            </w:r>
          </w:p>
        </w:tc>
        <w:tc>
          <w:tcPr>
            <w:tcW w:w="0" w:type="auto"/>
          </w:tcPr>
          <w:p w14:paraId="4EB0CCF1" w14:textId="77777777" w:rsidR="00E3524B" w:rsidRDefault="00E3524B"/>
          <w:p w14:paraId="6FB322D3" w14:textId="77777777" w:rsidR="00E3524B" w:rsidRDefault="001A4A9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704CFDD" w14:textId="77777777" w:rsidR="00E3524B" w:rsidRDefault="001A4A9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 Doanh nghiệp có vốn đầu tư nước ngoài, Tổ chức nước ngoài</w:t>
      </w:r>
    </w:p>
    <w:p w14:paraId="3EA74653" w14:textId="77777777" w:rsidR="00E3524B" w:rsidRDefault="001A4A9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Giáo dục và Đào tạo</w:t>
      </w:r>
    </w:p>
    <w:p w14:paraId="3241AD5A" w14:textId="77777777" w:rsidR="00E3524B" w:rsidRDefault="001A4A9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Giáo dục và Đào tạo</w:t>
      </w:r>
    </w:p>
    <w:p w14:paraId="1CA42F50" w14:textId="77777777" w:rsidR="00E3524B" w:rsidRDefault="001A4A9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 Bộ Giáo dục và Đào tạo</w:t>
      </w:r>
    </w:p>
    <w:p w14:paraId="61B7CCD4" w14:textId="77777777" w:rsidR="00E3524B" w:rsidRDefault="001A4A9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339C6C4" w14:textId="77777777" w:rsidR="00E3524B" w:rsidRDefault="001A4A9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A8B40AB" w14:textId="77777777" w:rsidR="00E3524B" w:rsidRDefault="001A4A9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chấm dứt hoạt động liên kết đào tạo</w:t>
      </w:r>
    </w:p>
    <w:p w14:paraId="0B3CB671" w14:textId="77777777" w:rsidR="00E3524B" w:rsidRDefault="001A4A98">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22"/>
        <w:gridCol w:w="5948"/>
        <w:gridCol w:w="761"/>
        <w:gridCol w:w="1080"/>
      </w:tblGrid>
      <w:tr w:rsidR="00E3524B" w14:paraId="3C737B3B" w14:textId="77777777">
        <w:tblPrEx>
          <w:tblCellMar>
            <w:top w:w="0" w:type="dxa"/>
            <w:bottom w:w="0" w:type="dxa"/>
          </w:tblCellMar>
        </w:tblPrEx>
        <w:tc>
          <w:tcPr>
            <w:tcW w:w="2000" w:type="dxa"/>
          </w:tcPr>
          <w:p w14:paraId="332FCA1E" w14:textId="77777777" w:rsidR="00E3524B" w:rsidRDefault="00E3524B"/>
          <w:p w14:paraId="4B69BC29" w14:textId="77777777" w:rsidR="00E3524B" w:rsidRDefault="001A4A98">
            <w:pPr>
              <w:spacing w:after="0" w:line="276" w:lineRule="auto"/>
              <w:jc w:val="center"/>
            </w:pPr>
            <w:r>
              <w:rPr>
                <w:rFonts w:ascii="Times New Roman" w:eastAsia="Times New Roman" w:hAnsi="Times New Roman" w:cs="Times New Roman"/>
                <w:b/>
                <w:sz w:val="26"/>
              </w:rPr>
              <w:t>Số ký hiệu</w:t>
            </w:r>
          </w:p>
        </w:tc>
        <w:tc>
          <w:tcPr>
            <w:tcW w:w="3500" w:type="dxa"/>
          </w:tcPr>
          <w:p w14:paraId="326453E0" w14:textId="77777777" w:rsidR="00E3524B" w:rsidRDefault="00E3524B"/>
          <w:p w14:paraId="4DF29031" w14:textId="77777777" w:rsidR="00E3524B" w:rsidRDefault="001A4A98">
            <w:pPr>
              <w:spacing w:after="0" w:line="276" w:lineRule="auto"/>
              <w:jc w:val="center"/>
            </w:pPr>
            <w:r>
              <w:rPr>
                <w:rFonts w:ascii="Times New Roman" w:eastAsia="Times New Roman" w:hAnsi="Times New Roman" w:cs="Times New Roman"/>
                <w:b/>
                <w:sz w:val="26"/>
              </w:rPr>
              <w:t>Trích yếu</w:t>
            </w:r>
          </w:p>
        </w:tc>
        <w:tc>
          <w:tcPr>
            <w:tcW w:w="1500" w:type="dxa"/>
          </w:tcPr>
          <w:p w14:paraId="6D927D24" w14:textId="77777777" w:rsidR="00E3524B" w:rsidRDefault="00E3524B"/>
          <w:p w14:paraId="27D7CA03" w14:textId="77777777" w:rsidR="00E3524B" w:rsidRDefault="001A4A98">
            <w:pPr>
              <w:spacing w:after="0" w:line="276" w:lineRule="auto"/>
              <w:jc w:val="center"/>
            </w:pPr>
            <w:r>
              <w:rPr>
                <w:rFonts w:ascii="Times New Roman" w:eastAsia="Times New Roman" w:hAnsi="Times New Roman" w:cs="Times New Roman"/>
                <w:b/>
                <w:sz w:val="26"/>
              </w:rPr>
              <w:t>Ngày ban hành</w:t>
            </w:r>
          </w:p>
        </w:tc>
        <w:tc>
          <w:tcPr>
            <w:tcW w:w="3000" w:type="dxa"/>
          </w:tcPr>
          <w:p w14:paraId="1C6D995A" w14:textId="77777777" w:rsidR="00E3524B" w:rsidRDefault="00E3524B"/>
          <w:p w14:paraId="33A0D761" w14:textId="77777777" w:rsidR="00E3524B" w:rsidRDefault="001A4A98">
            <w:pPr>
              <w:spacing w:after="0" w:line="276" w:lineRule="auto"/>
              <w:jc w:val="center"/>
            </w:pPr>
            <w:r>
              <w:rPr>
                <w:rFonts w:ascii="Times New Roman" w:eastAsia="Times New Roman" w:hAnsi="Times New Roman" w:cs="Times New Roman"/>
                <w:b/>
                <w:sz w:val="26"/>
              </w:rPr>
              <w:t>Cơ quan ban hành</w:t>
            </w:r>
          </w:p>
        </w:tc>
      </w:tr>
      <w:tr w:rsidR="00E3524B" w14:paraId="609A6A60" w14:textId="77777777">
        <w:tblPrEx>
          <w:tblCellMar>
            <w:top w:w="0" w:type="dxa"/>
            <w:bottom w:w="0" w:type="dxa"/>
          </w:tblCellMar>
        </w:tblPrEx>
        <w:tc>
          <w:tcPr>
            <w:tcW w:w="0" w:type="auto"/>
          </w:tcPr>
          <w:p w14:paraId="354B5BDA" w14:textId="77777777" w:rsidR="00E3524B" w:rsidRDefault="00E3524B"/>
          <w:p w14:paraId="270F96BC" w14:textId="77777777" w:rsidR="00E3524B" w:rsidRDefault="001A4A98">
            <w:pPr>
              <w:spacing w:after="0" w:line="276" w:lineRule="auto"/>
            </w:pPr>
            <w:r>
              <w:rPr>
                <w:rFonts w:ascii="Times New Roman" w:eastAsia="Times New Roman" w:hAnsi="Times New Roman" w:cs="Times New Roman"/>
                <w:sz w:val="26"/>
              </w:rPr>
              <w:t xml:space="preserve">86/2018/NĐ-CP </w:t>
            </w:r>
          </w:p>
        </w:tc>
        <w:tc>
          <w:tcPr>
            <w:tcW w:w="0" w:type="auto"/>
          </w:tcPr>
          <w:p w14:paraId="1C166A4A" w14:textId="77777777" w:rsidR="00E3524B" w:rsidRDefault="00E3524B"/>
          <w:p w14:paraId="22F85102" w14:textId="77777777" w:rsidR="00E3524B" w:rsidRDefault="001A4A98">
            <w:pPr>
              <w:spacing w:after="0" w:line="276" w:lineRule="auto"/>
            </w:pPr>
            <w:r>
              <w:rPr>
                <w:rFonts w:ascii="Times New Roman" w:eastAsia="Times New Roman" w:hAnsi="Times New Roman" w:cs="Times New Roman"/>
                <w:sz w:val="26"/>
              </w:rPr>
              <w:t>quy định về hợp tác, đầu tư của nước ngoài trong lĩnh vực giáo dục</w:t>
            </w:r>
          </w:p>
        </w:tc>
        <w:tc>
          <w:tcPr>
            <w:tcW w:w="0" w:type="auto"/>
          </w:tcPr>
          <w:p w14:paraId="2B486F14" w14:textId="77777777" w:rsidR="00E3524B" w:rsidRDefault="00E3524B"/>
          <w:p w14:paraId="14DA1255" w14:textId="77777777" w:rsidR="00E3524B" w:rsidRDefault="001A4A98">
            <w:pPr>
              <w:spacing w:after="0" w:line="276" w:lineRule="auto"/>
            </w:pPr>
            <w:r>
              <w:rPr>
                <w:rFonts w:ascii="Times New Roman" w:eastAsia="Times New Roman" w:hAnsi="Times New Roman" w:cs="Times New Roman"/>
                <w:sz w:val="26"/>
              </w:rPr>
              <w:t>06-06-2018</w:t>
            </w:r>
          </w:p>
        </w:tc>
        <w:tc>
          <w:tcPr>
            <w:tcW w:w="0" w:type="auto"/>
          </w:tcPr>
          <w:p w14:paraId="0CFE05F9" w14:textId="77777777" w:rsidR="00E3524B" w:rsidRDefault="00E3524B"/>
          <w:p w14:paraId="0837D2B0" w14:textId="77777777" w:rsidR="00E3524B" w:rsidRDefault="001A4A98">
            <w:pPr>
              <w:spacing w:after="0" w:line="276" w:lineRule="auto"/>
            </w:pPr>
            <w:r>
              <w:rPr>
                <w:rFonts w:ascii="Times New Roman" w:eastAsia="Times New Roman" w:hAnsi="Times New Roman" w:cs="Times New Roman"/>
                <w:sz w:val="26"/>
              </w:rPr>
              <w:t>Chính phủ</w:t>
            </w:r>
          </w:p>
        </w:tc>
      </w:tr>
      <w:tr w:rsidR="00E3524B" w14:paraId="79A9D2A7" w14:textId="77777777">
        <w:tblPrEx>
          <w:tblCellMar>
            <w:top w:w="0" w:type="dxa"/>
            <w:bottom w:w="0" w:type="dxa"/>
          </w:tblCellMar>
        </w:tblPrEx>
        <w:tc>
          <w:tcPr>
            <w:tcW w:w="0" w:type="auto"/>
          </w:tcPr>
          <w:p w14:paraId="1EEFC6CF" w14:textId="77777777" w:rsidR="00E3524B" w:rsidRDefault="00E3524B"/>
          <w:p w14:paraId="6FAAB62F" w14:textId="77777777" w:rsidR="00E3524B" w:rsidRDefault="001A4A98">
            <w:pPr>
              <w:spacing w:after="0" w:line="276" w:lineRule="auto"/>
            </w:pPr>
            <w:r>
              <w:rPr>
                <w:rFonts w:ascii="Times New Roman" w:eastAsia="Times New Roman" w:hAnsi="Times New Roman" w:cs="Times New Roman"/>
                <w:sz w:val="26"/>
              </w:rPr>
              <w:t>124/2024/NĐ-CP</w:t>
            </w:r>
          </w:p>
        </w:tc>
        <w:tc>
          <w:tcPr>
            <w:tcW w:w="0" w:type="auto"/>
          </w:tcPr>
          <w:p w14:paraId="031C11C1" w14:textId="77777777" w:rsidR="00E3524B" w:rsidRDefault="00E3524B"/>
          <w:p w14:paraId="66E1C325" w14:textId="77777777" w:rsidR="00E3524B" w:rsidRDefault="001A4A98">
            <w:pPr>
              <w:spacing w:after="0" w:line="276" w:lineRule="auto"/>
            </w:pPr>
            <w:r>
              <w:rPr>
                <w:rFonts w:ascii="Times New Roman" w:eastAsia="Times New Roman" w:hAnsi="Times New Roman" w:cs="Times New Roman"/>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tcPr>
            <w:tcW w:w="0" w:type="auto"/>
          </w:tcPr>
          <w:p w14:paraId="7E085ED2" w14:textId="77777777" w:rsidR="00E3524B" w:rsidRDefault="00E3524B"/>
          <w:p w14:paraId="222AA337" w14:textId="77777777" w:rsidR="00E3524B" w:rsidRDefault="001A4A98">
            <w:pPr>
              <w:spacing w:after="0" w:line="276" w:lineRule="auto"/>
            </w:pPr>
            <w:r>
              <w:rPr>
                <w:rFonts w:ascii="Times New Roman" w:eastAsia="Times New Roman" w:hAnsi="Times New Roman" w:cs="Times New Roman"/>
                <w:sz w:val="26"/>
              </w:rPr>
              <w:t>05-10-2024</w:t>
            </w:r>
          </w:p>
        </w:tc>
        <w:tc>
          <w:tcPr>
            <w:tcW w:w="0" w:type="auto"/>
          </w:tcPr>
          <w:p w14:paraId="58C43172" w14:textId="77777777" w:rsidR="00E3524B" w:rsidRDefault="00E3524B"/>
        </w:tc>
      </w:tr>
    </w:tbl>
    <w:p w14:paraId="0303549F" w14:textId="77777777" w:rsidR="00E3524B" w:rsidRDefault="001A4A98">
      <w:pPr>
        <w:spacing w:before="240" w:after="0" w:line="276" w:lineRule="auto"/>
        <w:jc w:val="both"/>
      </w:pPr>
      <w:r>
        <w:rPr>
          <w:rFonts w:ascii="Times New Roman" w:eastAsia="Times New Roman" w:hAnsi="Times New Roman" w:cs="Times New Roman"/>
          <w:b/>
          <w:sz w:val="26"/>
        </w:rPr>
        <w:lastRenderedPageBreak/>
        <w:t xml:space="preserve">Yêu cầu, điều kiện thực hiện: </w:t>
      </w:r>
      <w:r>
        <w:rPr>
          <w:rFonts w:ascii="Times New Roman" w:eastAsia="Times New Roman" w:hAnsi="Times New Roman" w:cs="Times New Roman"/>
          <w:sz w:val="26"/>
        </w:rPr>
        <w:t>- Theo đề nghị của các bên liên kết; - Cơ sở giáo dục khi liên kết đào tạo chấm dứt hoạt động có trách nhiệm: + Liên hệ để chuyển số học viên đã được tuyển sinh theo quy định sang cơ sở giáo dục khác; + Bồi hoàn cho người học các khoản chi phí đã nộp đối với trường hợp cung cấp chương trình đào tạo và cấp văn bằng, chứng chỉ không được Bộ Giáo dục và Đào tạo công nhận hoặc liên kết đào tạo bị đình chỉ hoặc bị chấm dứt hoạt động mà người học không được hoặc không muốn chuyển sang học ở cơ sở giáo dục khác; +</w:t>
      </w:r>
      <w:r>
        <w:rPr>
          <w:rFonts w:ascii="Times New Roman" w:eastAsia="Times New Roman" w:hAnsi="Times New Roman" w:cs="Times New Roman"/>
          <w:sz w:val="26"/>
        </w:rPr>
        <w:t xml:space="preserve"> Thanh toán các khoản thù lao giảng dạy, các quyền lợi của giáo viên, giảng viên, người lao động theo hợp đồng lao động đã ký kết hoặc thỏa ước lao động tập thể; + Thanh toán các khoản nợ thuế (nếu có) hoặc các khoản nợ khác.</w:t>
      </w:r>
    </w:p>
    <w:p w14:paraId="31D2064B" w14:textId="77777777" w:rsidR="00E3524B" w:rsidRDefault="001A4A9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1483D5E" w14:textId="77777777" w:rsidR="00E3524B" w:rsidRDefault="001A4A9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Ghi chú:  Đối tượng thực hiện thủ tục hành chính:-  Cơ sở giáo dục đại học được thành lập, hoạt động hợp pháp tại Việt Nam; - Cơ sở giáo dục đại học được thành lập, hoạt động hợp pháp ở nước ngoài đáp ứng quy định tại khoản 3 Điều 45 của Luật Giáo dục Đại học (sửa đổi, bổ sung năm 2018)</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https://thutuc.dichvucong.gov.vn/p/home/dvc-tthc-thu-tuc-hanh-chinh-chi-tiet.html?ma_thu_tuc=2212</w:t>
      </w:r>
    </w:p>
    <w:sectPr w:rsidR="00E3524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3524B"/>
    <w:rsid w:val="001A4A98"/>
    <w:rsid w:val="009F02C1"/>
    <w:rsid w:val="00E35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E16E7"/>
  <w15:docId w15:val="{F7DFD130-6B98-4916-85C4-CDA960C22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587</Words>
  <Characters>3352</Characters>
  <Application>Microsoft Office Word</Application>
  <DocSecurity>0</DocSecurity>
  <Lines>27</Lines>
  <Paragraphs>7</Paragraphs>
  <ScaleCrop>false</ScaleCrop>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2025-11-27T09:06:00Z</dcterms:created>
  <dcterms:modified xsi:type="dcterms:W3CDTF">2025-11-27T09:06:00Z</dcterms:modified>
</cp:coreProperties>
</file>