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Các bên liên kết tổ chức thi cấp chứng chỉ năng lực ngoại ngữ của nước ngoài gửi 01 bộ hồ sơ trực tiếp hoặc qua dịch vụ bưu chính hoặc qua cổng dịch vụ công trực tuyến đến Trung tâm Phục vụ hành chính công cấp tỉnh (Sở Giáo dục và Đào tạo);
b)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c) Trong thời hạn 20 ngày làm việc kể từ ngày nhận được đủ hồ sơ, Sở Giáo dục và Đào tạo thẩm định; nếu đủ điều kiện thì Sở Giáo dục và Đào tạo trình Chủ tịch Ủy ban nhân dân cấp tỉnh quyết định; nếu chưa đủ điều kiện thì thông báo thông báo bằng văn bản gửi trực tiếp hoặc qua dịch vụ bưu chính hoặc qua cổng dịch vụ công trực tuyến cho các bên liên kết tổ chức thi cấp chứng chỉ năng lực ngoại ngữ của nước ngoài,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làm việc kể từ ngày nhận được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làm việc kể từ ngày nhận được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kể từ ngày nhận được hồ sơ, Sở Giáo dục và Đào tạo thông báo bằng văn bản gửi trực tiếp hoặc qua dịch vụ bưu chính hoặc qua cổng dịch vụ công trực tuyến hoặc thư điện tử cho các bên đề nghị liên kết tổ chức thi cấp chứng chỉ năng lực ngoại ngữ của nước ngoài.
- Trường hợp hồ sơ đầy đủ: 20 ngày làm việc kể từ ngày nhận được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phê duyệt liên kết tổ chức thi cấp chứng chỉ năng lực ngoại ngữ của nước ngoài theo Mẫu số 03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Đề án tổ chức thi để cấp chứng chỉ năng lực ngoại ngữ của nước ngoài theo Mẫu số 04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liên kết tổ chức thi, cấp chứng chỉ năng lực ngoại ngữ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11/2022/TT-BGDĐT</w:t>
            </w:r>
          </w:p>
        </w:tc>
        <w:tc>
          <w:p/>
          <w:p>
            <w:pPr>
              <w:spacing w:after="0" w:before="0" w:lineRule="auto" w:line="276"/>
              <w:jc w:val="left"/>
            </w:pPr>
            <w:r>
              <w:rPr>
                <w:rFonts w:ascii="Times New Roman" w:hAnsi="Times New Roman" w:cs="Times New Roman" w:eastAsia="Times New Roman"/>
                <w:b w:val="false"/>
                <w:sz w:val="26"/>
              </w:rPr>
              <w:t>Thông tư quy định về liên kết tổ chức thi cấp chứng chỉ năng lực ngoại ngữ của nước ngoài</w:t>
            </w:r>
          </w:p>
        </w:tc>
        <w:tc>
          <w:p/>
          <w:p>
            <w:pPr>
              <w:spacing w:after="0" w:before="0" w:lineRule="auto" w:line="276"/>
              <w:jc w:val="left"/>
            </w:pPr>
            <w:r>
              <w:rPr>
                <w:rFonts w:ascii="Times New Roman" w:hAnsi="Times New Roman" w:cs="Times New Roman" w:eastAsia="Times New Roman"/>
                <w:b w:val="false"/>
                <w:sz w:val="26"/>
              </w:rPr>
              <w:t>26-07-2022</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Chứng chỉ năng lực ngoại ngữ của nước ngoài hợp pháp và có giá trị sử dụng phổ biến trên thế giới khi được cơ quan có thẩm quyền của nước sử dụng ngôn ngữ được thi cấp chứng chỉ là ngôn ngữ chính thức công nhận hoặc để xét duyệt hồ sơ nhập cư, nhập quốc tịch, cấp thị thực nhập cảnh cho công dân các nước có nhu cầu định cư, làm việc, nghiên cứu, học tập tại thời điểm phê duyệt liên kết tổ chức thi.
b) Cơ sở đánh giá năng lực ngoại ngữ của nước ngoài cung cấp thông tin về các yếu tố bảo đảm chất lượng sau:
- Đề thi bảo đảm độ tin cậy, tính chính xác, khách quan, minh bạch, công bằng trong đánh giá năng lực ngoại ngữ của thí sinh; không vi phạm pháp luật, thuần phong, mỹ tục, văn hóa của Việt Nam; được bảo mật khi sao in, đóng gói, vận chuyển (nếu có), bảo quản và sử dụng; đề thi mẫu được công bố để thí sinh tiếp cận dễ dàng, đầy đủ;
- Quy trình đăng ký dự thi, quy trình tổ chức thi bảo đảm chặt chẽ, khoa học, tin cậy, chính xác, khách quan, minh bạch, công bằng trong đánh giá năng lực ngoại ngữ của thí sinh, ngăn ngừa và loại bỏ các hiện tượng gian lận. Quy trình đăng ký dự thi, quy định về dự thi, tài liệu hướng dẫn thi được công bố công khai trên trang thông tin điện tử chính thức và hợp pháp của Cơ sở đánh giá năng lực ngoại ngữ của nước ngoài;
- Cơ sở vật chất, trang thiết bị để tổ chức thi; việc bảo đảm an ninh, an toàn, bảo mật trước, trong và sau khi thi;
- Quy định rõ ràng, chặt chẽ về đội ngũ cán bộ, kỹ thuật viên, nhân viên của Các bên liên kết khi tham gia tổ chức thi;
c) Cơ quan, tổ chức, cơ sở đánh giá năng lực ngoại ngữ được thành lập và hoạt động hợp pháp ở nước ngoài.
d) Cơ sở tổ chức thi của Việt Nam cung cấp thông tin về các yếu tố bảo đảm chất lượng về chức năng đào tạo, bồi dưỡng hoặc kiểm tra, ddasnhs giá năng lực ngoại ngữ của đơn vị.</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Cơ sở giáo dục hoặc tổ chức được thành lập và hoạt động hợp pháp trong lĩnh vực giáo dục tại Việt Nam và cơ quan, tổ chức, cơ sở đánh giá năng lực ngoại ngữ được thành lập và hoạt động hợp pháp ở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2025-11-27T09:06:15Z</dcterms:created>
  <dc:creator>Apache POI</dc:creator>
</cp:coreProperties>
</file>