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cao đẳng sư phạm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cao đẳng sư phạm gửi 01 bộ hồ sơ quy định tại điểm a khoản 3 Điều 92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Bộ Giáo dục và Đào tạo thông báo bằng văn bản những nội dung cần chỉnh sửa, bổ sung cho nhà trường; nếu hồ sơ hợp lệ thì Bộ Giáo dục và Đào tạo tổ chức thẩm định.</w:t>
      </w:r>
    </w:p>
    <w:p>
      <w:pPr>
        <w:spacing w:after="0" w:before="0" w:lineRule="auto" w:line="276"/>
        <w:jc w:val="both"/>
      </w:pPr>
      <w:r>
        <w:rPr>
          <w:rFonts w:ascii="Times New Roman" w:hAnsi="Times New Roman" w:cs="Times New Roman" w:eastAsia="Times New Roman"/>
          <w:b w:val="false"/>
          <w:sz w:val="26"/>
        </w:rPr>
        <w:t>c) Trong thời hạn 10 ngày, kể từ ngày nhận đủ hồ sơ hợp lệ, Bộ Giáo dục và Đào tạo tổ chức thẩm định hồ sơ và thẩm định thực tế điều kiện sáp nhập, chia, tách nhà trường; lập báo cáo thẩm định để đánh giá tình hình đáp ứng các quy định tại khoản 1 Điều 92 Nghị định số 125/2024/NĐ-CP.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Bộ trưởng Bộ Giáo dục và Đào tạo quyết định sáp nhập, chia, tách trường cao đẳng sư phạm; nếu chưa đủ điều kiện thì thông báo bằng văn bản cho nhà trường và nêu rõ lý do.
Quyết định sáp nhập, chia, tách trường cao đẳng sư phạm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đ) Trong thời hạn 05 ngày làm việc, kể từ ngày quyết định sáp nhập, chia, tách trường cao đẳng sư phạm, Bộ trưởng Bộ Giáo dục và Đào tạo cấp giấy chứng nhận đăng ký hoạt động giáo dục nghề nghiệp đối với nhóm ngành đào tạo giáo viên trình độ cao đẳng cho trường cao đẳng sư phạm được thành lập sau khi sáp nhập, chia, tách.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và 10 ngày làm việc, cụ thể:
a) Trong thời hạn 10 ngày, kể từ ngày nhận đủ hồ sơ hợp lệ, Bộ Giáo dục và Đào tạo tổ chức thẩm định hồ sơ và thẩm định thực tế điều kiện sáp nhập, chia, tách nhà trường; lập báo cáo thẩm định để đánh giá tình hình đáp ứng các quy định tại khoản 1 Điều 92 Nghị định số 125/2024/NĐ-CP.
c) Trong thời hạn 05 ngày làm việc, kể từ ngày có báo cáo thẩm định, nếu đủ điều kiện thì Bộ trưởng Bộ Giáo dục và Đào tạo quyết định sáp nhập, chia, tách trường cao đẳng sư phạm; nếu chưa đủ điều kiện thì thông báo bằng văn bản cho nhà trường và nêu rõ lý do.
d) Trong thời hạn 05 ngày làm việc, kể từ ngày quyết định sáp nhập, chia, tách trường cao đẳng sư phạm, Bộ trưởng Bộ Giáo dục và Đào tạo cấp giấy chứng nhận đăng ký hoạt động giáo dục nghề nghiệp đối với nhóm ngành đào tạo giáo viên trình độ cao đẳng cho trường cao đẳng sư phạm được thành lập sau khi sáp nhập, chia, tách.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và 10 ngày làm việc, cụ thể:
a) Trong thời hạn 10 ngày, kể từ ngày nhận đủ hồ sơ hợp lệ, Bộ Giáo dục và Đào tạo tổ chức thẩm định hồ sơ và thẩm định thực tế điều kiện sáp nhập, chia, tách nhà trường; lập báo cáo thẩm định để đánh giá tình hình đáp ứng các quy định tại khoản 1 Điều 92 Nghị định số 125/2024/NĐ-CP.
c) Trong thời hạn 05 ngày làm việc, kể từ ngày có báo cáo thẩm định, nếu đủ điều kiện thì Bộ trưởng Bộ Giáo dục và Đào tạo quyết định sáp nhập, chia, tách trường cao đẳng sư phạm; nếu chưa đủ điều kiện thì thông báo bằng văn bản cho nhà trường và nêu rõ lý do.
d) Trong thời hạn 05 ngày làm việc, kể từ ngày quyết định sáp nhập, chia, tách trường cao đẳng sư phạm, Bộ trưởng Bộ Giáo dục và Đào tạo cấp giấy chứng nhận đăng ký hoạt động giáo dục nghề nghiệp đối với nhóm ngành đào tạo giáo viên trình độ cao đẳng cho trường cao đẳng sư phạm được thành lập sau khi sáp nhập, chia, tách.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và 10 ngày làm việc, cụ thể:
a) Trong thời hạn 10 ngày, kể từ ngày nhận đủ hồ sơ hợp lệ, Bộ Giáo dục và Đào tạo tổ chức thẩm định hồ sơ và thẩm định thực tế điều kiện sáp nhập, chia, tách nhà trường; lập báo cáo thẩm định để đánh giá tình hình đáp ứng các quy định tại khoản 1 Điều 92 Nghị định số 125/2024/NĐ-CP.
c) Trong thời hạn 05 ngày làm việc, kể từ ngày có báo cáo thẩm định, nếu đủ điều kiện thì Bộ trưởng Bộ Giáo dục và Đào tạo quyết định sáp nhập, chia, tách trường cao đẳng sư phạm; nếu chưa đủ điều kiện thì thông báo bằng văn bản cho nhà trường và nêu rõ lý do.
d) Trong thời hạn 05 ngày làm việc, kể từ ngày quyết định sáp nhập, chia, tách trường cao đẳng sư phạm, Bộ trưởng Bộ Giáo dục và Đào tạo cấp giấy chứng nhận đăng ký hoạt động giáo dục nghề nghiệp đối với nhóm ngành đào tạo giáo viên trình độ cao đẳng cho trường cao đẳng sư phạm được thành lập sau khi sáp nhập, chia, tách.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trường cao đẳng sư phạm (theo Mẫu số 06 Phụ lục II kèm theo Nghị định số 125/2024/NĐ-CP) kèm theo ý kiến đồng thuận của cơ quan quản lý có thẩm quyền đối với trường công lập hoặc ý kiến đồng thuận của hội đồng quản trị đối với trường tư thục</w:t>
            </w:r>
          </w:p>
        </w:tc>
        <w:tc>
          <w:p/>
          <w:p>
            <w:pPr>
              <w:spacing w:after="0" w:before="0" w:lineRule="auto" w:line="276"/>
              <w:jc w:val="left"/>
            </w:pPr>
            <w:r>
              <w:rPr>
                <w:rFonts w:ascii="Times New Roman" w:hAnsi="Times New Roman" w:cs="Times New Roman" w:eastAsia="Times New Roman"/>
                <w:b w:val="false"/>
                <w:sz w:val="26"/>
              </w:rPr>
              <w:t>Mẫu số 06_Phu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Ủy ban nhân dân cấp tỉnh nơi trường nhận sáp nhập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sáp nhập, chia, tách trường cao đẳng sư phạm (theo Mẫu số 07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07_phu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cao đẳng sư phạm của Bộ trưởng Bộ GDĐT, Giấy chứng nhận đăng ký hoạt động giáo dục nghề nghiệp đối với nhóm ngành đào tạo giáo viên trình độ cao đẳng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cao đẳng sư phạm được sáp nhập, chia, tách khi bảo đảm các yêu cầu quy định tại khoản 4 Điều 18 của Luật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2025-11-27T09:07:44Z</dcterms:created>
  <dc:creator>Apache POI</dc:creator>
</cp:coreProperties>
</file>