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3.000182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1693/QĐ-BGDĐT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Tuyển sinh trung học cơ sở</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Loại khác</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trung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1.1.1. Hằng năm tổ chức 01 (một) lần tuyển sinh trung học cơ sở.</w:t>
      </w:r>
    </w:p>
    <w:p>
      <w:pPr>
        <w:spacing w:after="0" w:before="0" w:lineRule="auto" w:line="276"/>
        <w:jc w:val="both"/>
      </w:pPr>
      <w:r>
        <w:rPr>
          <w:rFonts w:ascii="Times New Roman" w:hAnsi="Times New Roman" w:cs="Times New Roman" w:eastAsia="Times New Roman"/>
          <w:b w:val="false"/>
          <w:sz w:val="26"/>
        </w:rPr>
        <w:t>1.1.2. Tuyển sinh trung học cơ sở được thực hiện theo phương thức xét tuyển.</w:t>
      </w:r>
    </w:p>
    <w:p>
      <w:pPr>
        <w:spacing w:after="0" w:before="0" w:lineRule="auto" w:line="276"/>
        <w:jc w:val="both"/>
      </w:pPr>
      <w:r>
        <w:rPr>
          <w:rFonts w:ascii="Times New Roman" w:hAnsi="Times New Roman" w:cs="Times New Roman" w:eastAsia="Times New Roman"/>
          <w:b w:val="false"/>
          <w:sz w:val="26"/>
        </w:rPr>
        <w:t>1.1.3. Tiêu chí xét tuyển do Sở Giáo dục và Đào tạo hướng dẫn cụ thể, bảo đảm thực hiện việc xét tuyển công bằng, khách quan, minh bạch, phù hợp với tình hình thực tế tại địa phương.
Đối với trường trung học cơ sở, trường phổ thông có nhiều cấp học trong đó có cấp trung học cơ sở (sau đây gọi chung là trường trung học cơ sở) thuộc đại học, trường đại học, viện nghiên cứu, tiêu chí xét tuyển do đại học, trường đại học, viện nghiên cứu trực tiếp quản lý hướng dẫn hoặc thực hiện theo hướng dẫn của Sở Giáo dục và Đào tạo nơi trường đặt trụ sở.</w:t>
      </w:r>
    </w:p>
    <w:p>
      <w:pPr>
        <w:spacing w:after="0" w:before="0" w:lineRule="auto" w:line="276"/>
        <w:jc w:val="both"/>
      </w:pPr>
      <w:r>
        <w:rPr>
          <w:rFonts w:ascii="Times New Roman" w:hAnsi="Times New Roman" w:cs="Times New Roman" w:eastAsia="Times New Roman"/>
          <w:b w:val="false"/>
          <w:sz w:val="26"/>
        </w:rPr>
        <w:t>1.1.4 Quy trình tuyển sinh trung học cơ sở
a) Chủ tịch Ủy ban nhân dân xã phê duyệt kế hoạch tuyển sinh trung học cơ sở. Kế hoạch tuyển sinh trung học cơ sở bao gồm các nội dung cơ bản sau: đối tượng tuyển sinh; chỉ tiêu và địa bàn tuyển sinh; tiêu chí xét tuyển; thời gian xét tuyển và công bố kết quả tuyển sinh. Kế hoạch tuyển sinh trung học cơ sở được công bố trước ngày 31 tháng 3 hằng năm.
Đối với các trường trung học cơ sở thuộc đại học, trường đại học, viện nghiên cứu, kế hoạch tuyển sinh trung học cơ sở do Giám đốc đại học, Hiệu trưởng trường đại học, Viện trưởng viện nghiên cứu trực tiếp quản lý quyết định sau khi thống nhất với Ủy ban nhân xã nơi trường đặt trụ sở.
b) Căn cứ kế hoạch tuyển sinh trung học cơ sở đã được phê duyệt, Hội đồng tuyển sinh trung học cơ sở xây dựng và thông báo công khai kế hoạch tuyển sinh của nhà trường; tổ chức việc đăng ký tuyển sinh, tiếp nhận và chuẩn bị nội dung đăng ký tuyển sinh.
c) Hội đồng tuyển sinh trung học cơ sở tổ chức việc xét tuyển theo kế hoạch tuyển sinh đã được phê duyệt; đề xuất danh sách học sinh trúng tuyển với Hiệu trưởng nhà trường để trình Chủ tịch Ủy ban nhân xã phê duyệt.
Đối với các trường trung học cơ sở thuộc đại học, trường đại học, viện nghiên cứu, danh sách học sinh trúng tuyển do Giám đốc đại học, Hiệu trưởng trường đại học, Viện trưởng viện nghiên cứu trực tiếp quản lý phê duyệt.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Theo Kế hoạch và Thông báo tuyển sinh hằng năm </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Theo Kế hoạch và Thông báo tuyển sinh hằng năm </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Theo Kế hoạch và Thông báo tuyển sinh hằng năm </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Chưa có quy định cụ thể.</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 Trường Trung học cơ sở</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Trực tuyến. Trường hợp địa phương chưa đủ điều kiện thực hiện đăng ký tuyển sinh bằng hình thức trực tuyến thì thực hiện bằng hình thức trực tiếp hoặc qua đường bưu điện theo Kế hoạch và Thông báo tuyển sinh hằng năm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Học sinh được tuyển vào học lớp 6</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30/2024/TT-BGDĐT</w:t>
            </w:r>
          </w:p>
        </w:tc>
        <w:tc>
          <w:p/>
          <w:p>
            <w:pPr>
              <w:spacing w:after="0" w:before="0" w:lineRule="auto" w:line="276"/>
              <w:jc w:val="left"/>
            </w:pPr>
            <w:r>
              <w:rPr>
                <w:rFonts w:ascii="Times New Roman" w:hAnsi="Times New Roman" w:cs="Times New Roman" w:eastAsia="Times New Roman"/>
                <w:b w:val="false"/>
                <w:sz w:val="26"/>
              </w:rPr>
              <w:t>Quy chế tuyển sinh trung học cơ sở và tuyển sinh trung học phổ thông</w:t>
            </w:r>
          </w:p>
        </w:tc>
        <w:tc>
          <w:p/>
          <w:p>
            <w:pPr>
              <w:spacing w:after="0" w:before="0" w:lineRule="auto" w:line="276"/>
              <w:jc w:val="left"/>
            </w:pPr>
            <w:r>
              <w:rPr>
                <w:rFonts w:ascii="Times New Roman" w:hAnsi="Times New Roman" w:cs="Times New Roman" w:eastAsia="Times New Roman"/>
                <w:b w:val="false"/>
                <w:sz w:val="26"/>
              </w:rPr>
              <w:t>30-12-2024</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Học sinh hoàn thành chương trình giáo dục phổ thông cấp tiểu học, học viên hoàn thành chương trình xóa mù chữ giai đoạn 2, trong độ tuổi vào học lớp 6 theo quy định tại Điều lệ trường trung học cơ sở, trường trung học phổ thông và trường phổ thông có nhiều cấp học.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https://thutuc.dichvucong.gov.vn/p/home/dvc-tthc-thu-tuc-hanh-chinh-chi-tiet.html?ma_thu_tuc=269496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2025-11-27T09:08:55Z</dcterms:created>
  <dc:creator>Apache POI</dc:creator>
</cp:coreProperties>
</file>