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1243/QĐ-BGTVT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năng định nhân viên bảo đảm hoạt động bay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Người đề nghị cấp lại giấy phép nhân viên bảo đảm hoạt động bay gửi 01 bộ hồ sơ trực tiếp hoặc qua hệ thống bưu chính hoặc bằng các hình thức phù hợp khác đến Cục Hàng không Việt Nam và phải chịu trách nhiệm về tính chính xác, trung thực của thông tin trong hồ sơ.</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Đối với giấy phép, năng định cấp lại do bị mất hoặc bị hỏng: trong thời hạn 03 ngày làm việc kể từ ngày nhận được hồ sơ, Cục Hàng không Việt Nam cấp lại giấy phép, năng định; trường hợp không cấp phải gửi văn bản trả lời tổ chức đề nghị và nêu rõ lý do.
- Đối với giấy phép, năng định cấp lại do hết hạn hiệu lực của giấy phép, năng định: trong thời hạn 12 ngày làm việc kể từ ngày nhận được hồ sơ, Cục Hàng không Việt Nam thẩm định hồ sơ, tổ chức sát hạch và cấp lại giấy phép, năng định cho nhân viên bảo đảm hoạt động bay; trường hợp không cấp phải gửi văn bản trả lời tổ chức đề nghị và nêu rõ lý do.
- Trường hợp hồ sơ chưa đầy đủ, trong thời gian 03 ngày làm việc kể từ ngày nhận được hồ sơ, Cục Hàng không Việt Nam hướng dẫn doanh nghiệp đề nghị hoàn thiện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 Sát hạch thực hành)</w:t>
            </w:r>
          </w:p>
          <w:p>
            <w:pPr>
              <w:spacing w:after="0" w:before="0" w:lineRule="auto" w:line="276"/>
              <w:jc w:val="left"/>
            </w:pPr>
            <w:r>
              <w:rPr>
                <w:rFonts w:ascii="Times New Roman" w:hAnsi="Times New Roman" w:cs="Times New Roman" w:eastAsia="Times New Roman"/>
                <w:b w:val="false"/>
                <w:sz w:val="26"/>
              </w:rPr>
              <w:t>Lệ phí : 400000 Đồng</w:t>
              <w:t xml:space="preserve"> (- Sát hạch lý thuyết)</w:t>
            </w:r>
          </w:p>
        </w:tc>
        <w:tc>
          <w:p/>
          <w:p>
            <w:pPr>
              <w:spacing w:after="0" w:before="0" w:lineRule="auto" w:line="276"/>
              <w:jc w:val="left"/>
            </w:pPr>
            <w:r>
              <w:rPr>
                <w:rFonts w:ascii="Times New Roman" w:hAnsi="Times New Roman" w:cs="Times New Roman" w:eastAsia="Times New Roman"/>
                <w:b w:val="false"/>
                <w:sz w:val="26"/>
              </w:rPr>
              <w:t>- Đối với giấy phép, năng định cấp lại do hết hạn hiệu lực của giấy phép, năng định: trong thời hạn 12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 Sát hạch thực hành)</w:t>
            </w:r>
          </w:p>
          <w:p>
            <w:pPr>
              <w:spacing w:after="0" w:before="0" w:lineRule="auto" w:line="276"/>
              <w:jc w:val="left"/>
            </w:pPr>
            <w:r>
              <w:rPr>
                <w:rFonts w:ascii="Times New Roman" w:hAnsi="Times New Roman" w:cs="Times New Roman" w:eastAsia="Times New Roman"/>
                <w:b w:val="false"/>
                <w:sz w:val="26"/>
              </w:rPr>
              <w:t>Lệ phí : 400000 Đồng</w:t>
              <w:t xml:space="preserve"> (- Sát hạch lý thuyết)</w:t>
            </w:r>
          </w:p>
        </w:tc>
        <w:tc>
          <w:p/>
          <w:p>
            <w:pPr>
              <w:spacing w:after="0" w:before="0" w:lineRule="auto" w:line="276"/>
              <w:jc w:val="left"/>
            </w:pPr>
            <w:r>
              <w:rPr>
                <w:rFonts w:ascii="Times New Roman" w:hAnsi="Times New Roman" w:cs="Times New Roman" w:eastAsia="Times New Roman"/>
                <w:b w:val="false"/>
                <w:sz w:val="26"/>
              </w:rPr>
              <w:t>- Đối với giấy phép, năng định cấp lại do bị mất hoặc bị hỏng: trong thời hạn 03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 Sát hạch thực hành)</w:t>
            </w:r>
          </w:p>
          <w:p>
            <w:pPr>
              <w:spacing w:after="0" w:before="0" w:lineRule="auto" w:line="276"/>
              <w:jc w:val="left"/>
            </w:pPr>
            <w:r>
              <w:rPr>
                <w:rFonts w:ascii="Times New Roman" w:hAnsi="Times New Roman" w:cs="Times New Roman" w:eastAsia="Times New Roman"/>
                <w:b w:val="false"/>
                <w:sz w:val="26"/>
              </w:rPr>
              <w:t>Lệ phí : 400000 Đồng</w:t>
              <w:t xml:space="preserve"> (- Sát hạch lý thuyết)</w:t>
            </w:r>
          </w:p>
        </w:tc>
        <w:tc>
          <w:p/>
          <w:p>
            <w:pPr>
              <w:spacing w:after="0" w:before="0" w:lineRule="auto" w:line="276"/>
              <w:jc w:val="left"/>
            </w:pPr>
            <w:r>
              <w:rPr>
                <w:rFonts w:ascii="Times New Roman" w:hAnsi="Times New Roman" w:cs="Times New Roman" w:eastAsia="Times New Roman"/>
                <w:b w:val="false"/>
                <w:sz w:val="26"/>
              </w:rPr>
              <w:t>- Đối với giấy phép, năng định cấp lại do hết hạn hiệu lực của giấy phép, năng định: trong thời hạn 12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 Sát hạch thực hành)</w:t>
            </w:r>
          </w:p>
          <w:p>
            <w:pPr>
              <w:spacing w:after="0" w:before="0" w:lineRule="auto" w:line="276"/>
              <w:jc w:val="left"/>
            </w:pPr>
            <w:r>
              <w:rPr>
                <w:rFonts w:ascii="Times New Roman" w:hAnsi="Times New Roman" w:cs="Times New Roman" w:eastAsia="Times New Roman"/>
                <w:b w:val="false"/>
                <w:sz w:val="26"/>
              </w:rPr>
              <w:t>Lệ phí : 400000 Đồng</w:t>
              <w:t xml:space="preserve"> (- Sát hạch lý thuyết)</w:t>
            </w:r>
          </w:p>
        </w:tc>
        <w:tc>
          <w:p/>
          <w:p>
            <w:pPr>
              <w:spacing w:after="0" w:before="0" w:lineRule="auto" w:line="276"/>
              <w:jc w:val="left"/>
            </w:pPr>
            <w:r>
              <w:rPr>
                <w:rFonts w:ascii="Times New Roman" w:hAnsi="Times New Roman" w:cs="Times New Roman" w:eastAsia="Times New Roman"/>
                <w:b w:val="false"/>
                <w:sz w:val="26"/>
              </w:rPr>
              <w:t>- Đối với giấy phép, năng định cấp lại do bị mất hoặc bị hỏng: trong thời hạn 03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t>Lệ phí : 400000 Đồng</w:t>
              <w:t xml:space="preserve"> (- Sát hạch lý thuyết)</w:t>
            </w:r>
          </w:p>
          <w:p>
            <w:pPr>
              <w:spacing w:after="0" w:before="0" w:lineRule="auto" w:line="276"/>
              <w:jc w:val="left"/>
            </w:pPr>
            <w:r>
              <w:rPr>
                <w:rFonts w:ascii="Times New Roman" w:hAnsi="Times New Roman" w:cs="Times New Roman" w:eastAsia="Times New Roman"/>
                <w:b w:val="false"/>
                <w:sz w:val="26"/>
              </w:rPr>
              <w:t>Lệ phí : 250000 Đồng</w:t>
              <w:t xml:space="preserve"> (- Sát hạch thực hành)</w:t>
            </w:r>
          </w:p>
        </w:tc>
        <w:tc>
          <w:p/>
          <w:p>
            <w:pPr>
              <w:spacing w:after="0" w:before="0" w:lineRule="auto" w:line="276"/>
              <w:jc w:val="left"/>
            </w:pPr>
            <w:r>
              <w:rPr>
                <w:rFonts w:ascii="Times New Roman" w:hAnsi="Times New Roman" w:cs="Times New Roman" w:eastAsia="Times New Roman"/>
                <w:b w:val="false"/>
                <w:sz w:val="26"/>
              </w:rPr>
              <w:t>- Đối với giấy phép, năng định cấp lại do hết hạn hiệu lực của giấy phép, năng định: trong thời hạn 12 ngày làm việc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t>Lệ phí : 250000 Đồng</w:t>
              <w:t xml:space="preserve"> (- Sát hạch thực hành)</w:t>
            </w:r>
          </w:p>
          <w:p>
            <w:pPr>
              <w:spacing w:after="0" w:before="0" w:lineRule="auto" w:line="276"/>
              <w:jc w:val="left"/>
            </w:pPr>
            <w:r>
              <w:rPr>
                <w:rFonts w:ascii="Times New Roman" w:hAnsi="Times New Roman" w:cs="Times New Roman" w:eastAsia="Times New Roman"/>
                <w:b w:val="false"/>
                <w:sz w:val="26"/>
              </w:rPr>
              <w:t>Lệ phí : 400000 Đồng</w:t>
              <w:t xml:space="preserve"> (- Sát hạch lý thuyết)</w:t>
            </w:r>
          </w:p>
        </w:tc>
        <w:tc>
          <w:p/>
          <w:p>
            <w:pPr>
              <w:spacing w:after="0" w:before="0" w:lineRule="auto" w:line="276"/>
              <w:jc w:val="left"/>
            </w:pPr>
            <w:r>
              <w:rPr>
                <w:rFonts w:ascii="Times New Roman" w:hAnsi="Times New Roman" w:cs="Times New Roman" w:eastAsia="Times New Roman"/>
                <w:b w:val="false"/>
                <w:sz w:val="26"/>
              </w:rPr>
              <w:t>- Đối với giấy phép, năng định cấp lại do bị mất hoặc bị hỏng: trong thời hạn 03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hết hạn hiệu lực,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nhân viên của tổ chức cung cấp dịch vụ bảo đảm hoạt động bay (kèm theo danh sách) và đơn đề nghị cấp lại giấy phép.</w:t>
            </w:r>
          </w:p>
        </w:tc>
        <w:tc>
          <w:p/>
          <w:p>
            <w:pPr>
              <w:spacing w:after="0" w:before="0" w:lineRule="auto" w:line="276"/>
              <w:jc w:val="left"/>
            </w:pPr>
            <w:r>
              <w:rPr>
                <w:rFonts w:ascii="Times New Roman" w:hAnsi="Times New Roman" w:cs="Times New Roman" w:eastAsia="Times New Roman"/>
                <w:b w:val="false"/>
                <w:sz w:val="26"/>
              </w:rPr>
              <w:t>1.000239.docx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- 02 ảnh cỡ 3x4 cm được chụp trong khoảng thời gian 06 tháng trước khi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giấy phép, năng định bị mất hoặc bị hỏng,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 nhân viên của tổ chức cung cấp dịch vụ bảo đảm hoạt động bay (kèm theo danh sách).</w:t>
            </w:r>
          </w:p>
        </w:tc>
        <w:tc>
          <w:p/>
          <w:p>
            <w:pPr>
              <w:spacing w:after="0" w:before="0" w:lineRule="auto" w:line="276"/>
              <w:jc w:val="left"/>
            </w:pPr>
            <w:r>
              <w:rPr>
                <w:rFonts w:ascii="Times New Roman" w:hAnsi="Times New Roman" w:cs="Times New Roman" w:eastAsia="Times New Roman"/>
                <w:b w:val="false"/>
                <w:sz w:val="26"/>
              </w:rPr>
              <w:t>1.000239.docx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phép nhân viên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năng định hết hạn hiệu lực,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năng định nhân viên của tổ chức cung cấp dịch vụ bảo đảm hoạt động bay (kèm theo danh sách) và đơn đề nghị cấp lại năng định theo.</w:t>
            </w:r>
          </w:p>
        </w:tc>
        <w:tc>
          <w:p/>
          <w:p>
            <w:pPr>
              <w:spacing w:after="0" w:before="0" w:lineRule="auto" w:line="276"/>
              <w:jc w:val="left"/>
            </w:pPr>
            <w:r>
              <w:rPr>
                <w:rFonts w:ascii="Times New Roman" w:hAnsi="Times New Roman" w:cs="Times New Roman" w:eastAsia="Times New Roman"/>
                <w:b w:val="false"/>
                <w:sz w:val="26"/>
              </w:rPr>
              <w:t>1.000239.docx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kết quả huấn luyện gần nhất (huấn luyện định kỳ, huấn luyện phục hồi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gốc giấy chứng nhận sức khỏe còn hiệu lực do cơ sở y tế giám định sức khỏe có đủ điều kiện theo quy định cấp (áp dụng đối với kiểm soát viên không lưu, nhân viên thực hiện nhiệm vụ bay kiểm tra, hiệu chuẩn, bay đánh giá phương thức bay).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năng định nhân viên bảo đảm hoạt động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19/2017/TT-BGTVT</w:t>
            </w:r>
          </w:p>
        </w:tc>
        <w:tc>
          <w:p/>
          <w:p>
            <w:pPr>
              <w:spacing w:after="0" w:before="0" w:lineRule="auto" w:line="276"/>
              <w:jc w:val="left"/>
            </w:pPr>
            <w:r>
              <w:rPr>
                <w:rFonts w:ascii="Times New Roman" w:hAnsi="Times New Roman" w:cs="Times New Roman" w:eastAsia="Times New Roman"/>
                <w:b w:val="false"/>
                <w:sz w:val="26"/>
              </w:rPr>
              <w:t>Quy định về quản lý và bảo đảm hoạt động bay</w:t>
            </w:r>
          </w:p>
        </w:tc>
        <w:tc>
          <w:p/>
          <w:p>
            <w:pPr>
              <w:spacing w:after="0" w:before="0" w:lineRule="auto" w:line="276"/>
              <w:jc w:val="left"/>
            </w:pPr>
            <w:r>
              <w:rPr>
                <w:rFonts w:ascii="Times New Roman" w:hAnsi="Times New Roman" w:cs="Times New Roman" w:eastAsia="Times New Roman"/>
                <w:b w:val="false"/>
                <w:sz w:val="26"/>
              </w:rPr>
              <w:t>06-06-2017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09/2020/TT-BGTVT</w:t>
            </w:r>
          </w:p>
        </w:tc>
        <w:tc>
          <w:p/>
          <w:p>
            <w:pPr>
              <w:spacing w:after="0" w:before="0" w:lineRule="auto" w:line="276"/>
              <w:jc w:val="left"/>
            </w:pPr>
            <w:r>
              <w:rPr>
                <w:rFonts w:ascii="Times New Roman" w:hAnsi="Times New Roman" w:cs="Times New Roman" w:eastAsia="Times New Roman"/>
                <w:b w:val="false"/>
                <w:sz w:val="26"/>
              </w:rPr>
              <w:t>Thông tư 09/2020/TT-BGTVT</w:t>
            </w:r>
          </w:p>
        </w:tc>
        <w:tc>
          <w:p/>
          <w:p>
            <w:pPr>
              <w:spacing w:after="0" w:before="0" w:lineRule="auto" w:line="276"/>
              <w:jc w:val="left"/>
            </w:pPr>
            <w:r>
              <w:rPr>
                <w:rFonts w:ascii="Times New Roman" w:hAnsi="Times New Roman" w:cs="Times New Roman" w:eastAsia="Times New Roman"/>
                <w:b w:val="false"/>
                <w:sz w:val="26"/>
              </w:rPr>
              <w:t>23-04-2020</w:t>
            </w:r>
          </w:p>
        </w:tc>
        <w:tc>
          <w:p/>
        </w:tc>
      </w:tr>
      <w:tr>
        <w:tc>
          <w:p/>
          <w:p>
            <w:pPr>
              <w:spacing w:after="0" w:before="0" w:lineRule="auto" w:line="276"/>
              <w:jc w:val="left"/>
            </w:pPr>
            <w:r>
              <w:rPr>
                <w:rFonts w:ascii="Times New Roman" w:hAnsi="Times New Roman" w:cs="Times New Roman" w:eastAsia="Times New Roman"/>
                <w:b w:val="false"/>
                <w:sz w:val="26"/>
              </w:rPr>
              <w:t>32/2021/TT-BGTVT</w:t>
            </w:r>
          </w:p>
        </w:tc>
        <w:tc>
          <w:p/>
          <w:p>
            <w:pPr>
              <w:spacing w:after="0" w:before="0" w:lineRule="auto" w:line="276"/>
              <w:jc w:val="left"/>
            </w:pPr>
            <w:r>
              <w:rPr>
                <w:rFonts w:ascii="Times New Roman" w:hAnsi="Times New Roman" w:cs="Times New Roman" w:eastAsia="Times New Roman"/>
                <w:b w:val="false"/>
                <w:sz w:val="26"/>
              </w:rPr>
              <w:t>Thông tư 32/2021/TT-BGTVT</w:t>
            </w:r>
          </w:p>
        </w:tc>
        <w:tc>
          <w:p/>
          <w:p>
            <w:pPr>
              <w:spacing w:after="0" w:before="0" w:lineRule="auto" w:line="276"/>
              <w:jc w:val="left"/>
            </w:pPr>
            <w:r>
              <w:rPr>
                <w:rFonts w:ascii="Times New Roman" w:hAnsi="Times New Roman" w:cs="Times New Roman" w:eastAsia="Times New Roman"/>
                <w:b w:val="false"/>
                <w:sz w:val="26"/>
              </w:rPr>
              <w:t>14-12-2021</w:t>
            </w:r>
          </w:p>
        </w:tc>
        <w:tc>
          <w:p/>
        </w:tc>
      </w:tr>
      <w:tr>
        <w:tc>
          <w:p/>
          <w:p>
            <w:pPr>
              <w:spacing w:after="0" w:before="0" w:lineRule="auto" w:line="276"/>
              <w:jc w:val="left"/>
            </w:pPr>
            <w:r>
              <w:rPr>
                <w:rFonts w:ascii="Times New Roman" w:hAnsi="Times New Roman" w:cs="Times New Roman" w:eastAsia="Times New Roman"/>
                <w:b w:val="false"/>
                <w:sz w:val="26"/>
              </w:rPr>
              <w:t>28/2023/TT-BGTVT</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Thông tư trong lĩnh vực hàng không dân dụng</w:t>
            </w:r>
          </w:p>
        </w:tc>
        <w:tc>
          <w:p/>
          <w:p>
            <w:pPr>
              <w:spacing w:after="0" w:before="0" w:lineRule="auto" w:line="276"/>
              <w:jc w:val="left"/>
            </w:pPr>
            <w:r>
              <w:rPr>
                <w:rFonts w:ascii="Times New Roman" w:hAnsi="Times New Roman" w:cs="Times New Roman" w:eastAsia="Times New Roman"/>
                <w:b w:val="false"/>
                <w:sz w:val="26"/>
              </w:rPr>
              <w:t>29-09-2023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2025-11-27T16:09:40Z</dcterms:created>
  <dc:creator>Apache POI</dc:creator>
</cp:coreProperties>
</file>