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1.000246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1243/QĐ-BGTVT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phép, năng định nhân viên bảo đảm hoạt động bay</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Hàng không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a) Nộp hồ sơ TTHC</w:t>
      </w:r>
    </w:p>
    <w:p>
      <w:pPr>
        <w:spacing w:after="0" w:before="0" w:lineRule="auto" w:line="276"/>
        <w:jc w:val="both"/>
      </w:pPr>
      <w:r>
        <w:rPr>
          <w:rFonts w:ascii="Times New Roman" w:hAnsi="Times New Roman" w:cs="Times New Roman" w:eastAsia="Times New Roman"/>
          <w:b w:val="false"/>
          <w:sz w:val="26"/>
        </w:rPr>
        <w:t>Người đề nghị cấp giấy phép nhân viên bảo đảm hoạt động bay gửi 01 bộ hồ sơ trực tiếp hoặc qua hệ thống bưu chính hoặc bằng các hình thức phù hợp khác đến Cục Hàng không Việt Nam và phải chịu trách nhiệm về tính chính xác, trung thực của thông tin trong hồ sơ.</w:t>
      </w:r>
    </w:p>
    <w:p>
      <w:pPr>
        <w:shd w:val="clear" w:color="auto" w:fill="F2F6F9"/>
        <w:spacing w:after="0" w:before="120" w:lineRule="auto" w:line="276"/>
        <w:jc w:val="both"/>
      </w:pPr>
      <w:r>
        <w:rPr>
          <w:rFonts w:ascii="Times New Roman" w:hAnsi="Times New Roman" w:cs="Times New Roman" w:eastAsia="Times New Roman"/>
          <w:b w:val="true"/>
          <w:sz w:val="26"/>
        </w:rPr>
        <w:t>b) Giải quyết TTHC</w:t>
      </w:r>
    </w:p>
    <w:p>
      <w:pPr>
        <w:spacing w:after="0" w:before="0" w:lineRule="auto" w:line="276"/>
        <w:jc w:val="both"/>
      </w:pPr>
      <w:r>
        <w:rPr>
          <w:rFonts w:ascii="Times New Roman" w:hAnsi="Times New Roman" w:cs="Times New Roman" w:eastAsia="Times New Roman"/>
          <w:b w:val="false"/>
          <w:sz w:val="26"/>
        </w:rPr>
        <w:t>Trong thời hạn 15 ngày kể từ ngày nhận đủ hồ sơ, Cục Hàng không Việt Nam thẩm định hồ sơ, tổ chức sát hạch và cấp giấy phép, năng định cho nhân viên bảo đảm hoạt động bay; trường hợp không cấp giấy phép, năng định phải gửi văn bản trả lời tổ chức đề nghị và nêu rõ lý do.
Trường hợp hồ sơ chưa đầy đủ, trong thời gian 05 ngày làm việc kể từ ngày nhận được hồ sơ, Cục Hàng không Việt Nam hướng dẫn tổ chức đề nghị hoàn thiện hồ sơ theo quy định.</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w:t>
            </w:r>
          </w:p>
        </w:tc>
        <w:tc>
          <w:p/>
          <w:p>
            <w:pPr>
              <w:spacing w:after="0" w:before="0" w:lineRule="auto" w:line="276"/>
              <w:jc w:val="left"/>
            </w:pPr>
            <w:r>
              <w:rPr>
                <w:rFonts w:ascii="Times New Roman" w:hAnsi="Times New Roman" w:cs="Times New Roman" w:eastAsia="Times New Roman"/>
                <w:b w:val="false"/>
                <w:sz w:val="26"/>
              </w:rPr>
              <w:t>Lệ phí : 600000 Đồng</w:t>
              <w:t xml:space="preserve"> (Lý thuyết	600.000đ/lần)</w:t>
            </w:r>
          </w:p>
          <w:p>
            <w:pPr>
              <w:spacing w:after="0" w:before="0" w:lineRule="auto" w:line="276"/>
              <w:jc w:val="left"/>
            </w:pPr>
            <w:r>
              <w:rPr>
                <w:rFonts w:ascii="Times New Roman" w:hAnsi="Times New Roman" w:cs="Times New Roman" w:eastAsia="Times New Roman"/>
                <w:b w:val="false"/>
                <w:sz w:val="26"/>
              </w:rPr>
              <w:t>Lệ phí : 250000 Đồng</w:t>
              <w:t xml:space="preserve"> (Thực hành	250.000đ/lần)</w:t>
            </w:r>
          </w:p>
        </w:tc>
        <w:tc>
          <w:p/>
          <w:p>
            <w:pPr>
              <w:spacing w:after="0" w:before="0" w:lineRule="auto" w:line="276"/>
              <w:jc w:val="left"/>
            </w:pPr>
            <w:r>
              <w:rPr>
                <w:rFonts w:ascii="Times New Roman" w:hAnsi="Times New Roman" w:cs="Times New Roman" w:eastAsia="Times New Roman"/>
                <w:b w:val="false"/>
                <w:sz w:val="26"/>
              </w:rPr>
              <w:t>15 ngày, kể từ ngày nhận hồ sơ đầy đủ theo quy định</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15 Ngày</w:t>
            </w:r>
          </w:p>
        </w:tc>
        <w:tc>
          <w:p/>
          <w:p>
            <w:pPr>
              <w:spacing w:after="0" w:before="0" w:lineRule="auto" w:line="276"/>
              <w:jc w:val="left"/>
            </w:pPr>
            <w:r>
              <w:rPr>
                <w:rFonts w:ascii="Times New Roman" w:hAnsi="Times New Roman" w:cs="Times New Roman" w:eastAsia="Times New Roman"/>
                <w:b w:val="false"/>
                <w:sz w:val="26"/>
              </w:rPr>
              <w:t>Lệ phí : 250000 Đồng</w:t>
              <w:t xml:space="preserve"> (Thực hành	250.000đ/lần)</w:t>
            </w:r>
          </w:p>
          <w:p>
            <w:pPr>
              <w:spacing w:after="0" w:before="0" w:lineRule="auto" w:line="276"/>
              <w:jc w:val="left"/>
            </w:pPr>
            <w:r>
              <w:rPr>
                <w:rFonts w:ascii="Times New Roman" w:hAnsi="Times New Roman" w:cs="Times New Roman" w:eastAsia="Times New Roman"/>
                <w:b w:val="false"/>
                <w:sz w:val="26"/>
              </w:rPr>
              <w:t>Lệ phí : 600000 Đồng</w:t>
              <w:t xml:space="preserve"> (Lý thuyết	600.000đ/lần)</w:t>
            </w:r>
          </w:p>
        </w:tc>
        <w:tc>
          <w:p/>
          <w:p>
            <w:pPr>
              <w:spacing w:after="0" w:before="0" w:lineRule="auto" w:line="276"/>
              <w:jc w:val="left"/>
            </w:pPr>
            <w:r>
              <w:rPr>
                <w:rFonts w:ascii="Times New Roman" w:hAnsi="Times New Roman" w:cs="Times New Roman" w:eastAsia="Times New Roman"/>
                <w:b w:val="false"/>
                <w:sz w:val="26"/>
              </w:rPr>
              <w:t>15 ngày, kể từ ngày nhận hồ sơ đầy đủ theo quy định</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w:t>
            </w:r>
          </w:p>
        </w:tc>
        <w:tc>
          <w:p/>
          <w:p>
            <w:pPr>
              <w:spacing w:after="0" w:before="0" w:lineRule="auto" w:line="276"/>
              <w:jc w:val="left"/>
            </w:pPr>
            <w:r>
              <w:rPr>
                <w:rFonts w:ascii="Times New Roman" w:hAnsi="Times New Roman" w:cs="Times New Roman" w:eastAsia="Times New Roman"/>
                <w:b w:val="false"/>
                <w:sz w:val="26"/>
              </w:rPr>
              <w:t>Lệ phí : 250000 Đồng</w:t>
              <w:t xml:space="preserve"> (Thực hành	250.000đ/lần)</w:t>
            </w:r>
          </w:p>
          <w:p>
            <w:pPr>
              <w:spacing w:after="0" w:before="0" w:lineRule="auto" w:line="276"/>
              <w:jc w:val="left"/>
            </w:pPr>
            <w:r>
              <w:rPr>
                <w:rFonts w:ascii="Times New Roman" w:hAnsi="Times New Roman" w:cs="Times New Roman" w:eastAsia="Times New Roman"/>
                <w:b w:val="false"/>
                <w:sz w:val="26"/>
              </w:rPr>
              <w:t>Lệ phí : 600000 Đồng</w:t>
              <w:t xml:space="preserve"> (Lý thuyết	600.000đ/lần)</w:t>
            </w:r>
          </w:p>
        </w:tc>
        <w:tc>
          <w:p/>
          <w:p>
            <w:pPr>
              <w:spacing w:after="0" w:before="0" w:lineRule="auto" w:line="276"/>
              <w:jc w:val="left"/>
            </w:pPr>
            <w:r>
              <w:rPr>
                <w:rFonts w:ascii="Times New Roman" w:hAnsi="Times New Roman" w:cs="Times New Roman" w:eastAsia="Times New Roman"/>
                <w:b w:val="false"/>
                <w:sz w:val="26"/>
              </w:rPr>
              <w:t>15 ngày, kể từ ngày nhận hồ sơ đầy đủ theo quy định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đề nghị cấp giấy phép nhân viên của tổ chức cung cấp dịch vụ bảo đảm hoạt động bay (kèm theo danh sách) và đơn đề nghị cấp giấy phép nhân viên.</w:t>
            </w:r>
          </w:p>
        </w:tc>
        <w:tc>
          <w:p/>
          <w:p>
            <w:pPr>
              <w:spacing w:after="0" w:before="0" w:lineRule="auto" w:line="276"/>
              <w:jc w:val="left"/>
            </w:pPr>
            <w:r>
              <w:rPr>
                <w:rFonts w:ascii="Times New Roman" w:hAnsi="Times New Roman" w:cs="Times New Roman" w:eastAsia="Times New Roman"/>
                <w:b w:val="false"/>
                <w:sz w:val="26"/>
              </w:rPr>
              <w:t>1.000246.docx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có chứng thực hoặc bản sao kèm theo bản gốc văn bằng, chứng chỉ đào tạo phù hợp.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Bản sao kết quả huấn luyện theo quy định.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Bản gốc giấy chứng nhận sức khỏe còn hiệu lực do cơ sở y tế giám định sức khỏe đủ điều kiện theo quy định cấp (áp dụng đối với kiểm soát viên không lưu, nhân viên thực hiện nhiệm vụ bay kiểm tra, hiệu chuẩn, bay đánh giá phương thức bay).</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- 02 ảnh cỡ 3x4 cm được chụp trong khoảng thời gian 06 tháng trước khi nộp hồ sơ.</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Tổ chức (không bao gồm doanh nghiệp, HTX), 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Hàng không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Cục Hàng không Việt Nam</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Cục Hàng không Việt Nam</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nhân viên bảo đảm hoạt động bay</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66/2006/QH11</w:t>
            </w:r>
          </w:p>
        </w:tc>
        <w:tc>
          <w:p/>
          <w:p>
            <w:pPr>
              <w:spacing w:after="0" w:before="0" w:lineRule="auto" w:line="276"/>
              <w:jc w:val="left"/>
            </w:pPr>
            <w:r>
              <w:rPr>
                <w:rFonts w:ascii="Times New Roman" w:hAnsi="Times New Roman" w:cs="Times New Roman" w:eastAsia="Times New Roman"/>
                <w:b w:val="false"/>
                <w:sz w:val="26"/>
              </w:rPr>
              <w:t>Hàng không dân dụng Việt Nam</w:t>
            </w:r>
          </w:p>
        </w:tc>
        <w:tc>
          <w:p/>
          <w:p>
            <w:pPr>
              <w:spacing w:after="0" w:before="0" w:lineRule="auto" w:line="276"/>
              <w:jc w:val="left"/>
            </w:pPr>
            <w:r>
              <w:rPr>
                <w:rFonts w:ascii="Times New Roman" w:hAnsi="Times New Roman" w:cs="Times New Roman" w:eastAsia="Times New Roman"/>
                <w:b w:val="false"/>
                <w:sz w:val="26"/>
              </w:rPr>
              <w:t>29-06-2006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61/2014/QH13</w:t>
            </w:r>
          </w:p>
        </w:tc>
        <w:tc>
          <w:p/>
          <w:p>
            <w:pPr>
              <w:spacing w:after="0" w:before="0" w:lineRule="auto" w:line="276"/>
              <w:jc w:val="left"/>
            </w:pPr>
            <w:r>
              <w:rPr>
                <w:rFonts w:ascii="Times New Roman" w:hAnsi="Times New Roman" w:cs="Times New Roman" w:eastAsia="Times New Roman"/>
                <w:b w:val="false"/>
                <w:sz w:val="26"/>
              </w:rPr>
              <w:t>Sửa đổi, bổ sung một số điều của Luật Hàng không dân dụng Việt Nam</w:t>
            </w:r>
          </w:p>
        </w:tc>
        <w:tc>
          <w:p/>
          <w:p>
            <w:pPr>
              <w:spacing w:after="0" w:before="0" w:lineRule="auto" w:line="276"/>
              <w:jc w:val="left"/>
            </w:pPr>
            <w:r>
              <w:rPr>
                <w:rFonts w:ascii="Times New Roman" w:hAnsi="Times New Roman" w:cs="Times New Roman" w:eastAsia="Times New Roman"/>
                <w:b w:val="false"/>
                <w:sz w:val="26"/>
              </w:rPr>
              <w:t>21-11-2014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193/2016/TT-BTC</w:t>
            </w:r>
          </w:p>
        </w:tc>
        <w:tc>
          <w:p/>
          <w:p>
            <w:pPr>
              <w:spacing w:after="0" w:before="0" w:lineRule="auto" w:line="276"/>
              <w:jc w:val="left"/>
            </w:pPr>
            <w:r>
              <w:rPr>
                <w:rFonts w:ascii="Times New Roman" w:hAnsi="Times New Roman" w:cs="Times New Roman" w:eastAsia="Times New Roman"/>
                <w:b w:val="false"/>
                <w:sz w:val="26"/>
              </w:rPr>
              <w:t>Quy định mức thu, chế độ thu, nộp, quản lý và sử dụng phí, lệ phí trong lĩnh vực hàng không</w:t>
            </w:r>
          </w:p>
        </w:tc>
        <w:tc>
          <w:p/>
          <w:p>
            <w:pPr>
              <w:spacing w:after="0" w:before="0" w:lineRule="auto" w:line="276"/>
              <w:jc w:val="left"/>
            </w:pPr>
            <w:r>
              <w:rPr>
                <w:rFonts w:ascii="Times New Roman" w:hAnsi="Times New Roman" w:cs="Times New Roman" w:eastAsia="Times New Roman"/>
                <w:b w:val="false"/>
                <w:sz w:val="26"/>
              </w:rPr>
              <w:t>08-11-2016</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19/2017/TT-BGTVT</w:t>
            </w:r>
          </w:p>
        </w:tc>
        <w:tc>
          <w:p/>
          <w:p>
            <w:pPr>
              <w:spacing w:after="0" w:before="0" w:lineRule="auto" w:line="276"/>
              <w:jc w:val="left"/>
            </w:pPr>
            <w:r>
              <w:rPr>
                <w:rFonts w:ascii="Times New Roman" w:hAnsi="Times New Roman" w:cs="Times New Roman" w:eastAsia="Times New Roman"/>
                <w:b w:val="false"/>
                <w:sz w:val="26"/>
              </w:rPr>
              <w:t>Quy định về quản lý và bảo đảm hoạt động bay</w:t>
            </w:r>
          </w:p>
        </w:tc>
        <w:tc>
          <w:p/>
          <w:p>
            <w:pPr>
              <w:spacing w:after="0" w:before="0" w:lineRule="auto" w:line="276"/>
              <w:jc w:val="left"/>
            </w:pPr>
            <w:r>
              <w:rPr>
                <w:rFonts w:ascii="Times New Roman" w:hAnsi="Times New Roman" w:cs="Times New Roman" w:eastAsia="Times New Roman"/>
                <w:b w:val="false"/>
                <w:sz w:val="26"/>
              </w:rPr>
              <w:t>06-06-2017</w:t>
            </w:r>
          </w:p>
        </w:tc>
        <w:tc>
          <w:p/>
          <w:p>
            <w:pPr>
              <w:spacing w:after="0" w:before="0" w:lineRule="auto" w:line="276"/>
              <w:jc w:val="left"/>
            </w:pPr>
            <w:r>
              <w:rPr>
                <w:rFonts w:ascii="Times New Roman" w:hAnsi="Times New Roman" w:cs="Times New Roman" w:eastAsia="Times New Roman"/>
                <w:b w:val="false"/>
                <w:sz w:val="26"/>
              </w:rPr>
              <w:t>Bộ Giao thông vận tải</w:t>
            </w:r>
          </w:p>
        </w:tc>
      </w:tr>
      <w:tr>
        <w:tc>
          <w:p/>
          <w:p>
            <w:pPr>
              <w:spacing w:after="0" w:before="0" w:lineRule="auto" w:line="276"/>
              <w:jc w:val="left"/>
            </w:pPr>
            <w:r>
              <w:rPr>
                <w:rFonts w:ascii="Times New Roman" w:hAnsi="Times New Roman" w:cs="Times New Roman" w:eastAsia="Times New Roman"/>
                <w:b w:val="false"/>
                <w:sz w:val="26"/>
              </w:rPr>
              <w:t>125/2015/NĐ-CP</w:t>
            </w:r>
          </w:p>
        </w:tc>
        <w:tc>
          <w:p/>
          <w:p>
            <w:pPr>
              <w:spacing w:after="0" w:before="0" w:lineRule="auto" w:line="276"/>
              <w:jc w:val="left"/>
            </w:pPr>
            <w:r>
              <w:rPr>
                <w:rFonts w:ascii="Times New Roman" w:hAnsi="Times New Roman" w:cs="Times New Roman" w:eastAsia="Times New Roman"/>
                <w:b w:val="false"/>
                <w:sz w:val="26"/>
              </w:rPr>
              <w:t>Quy định chi tiết về quản lý hoạt động bay</w:t>
            </w:r>
          </w:p>
        </w:tc>
        <w:tc>
          <w:p/>
          <w:p>
            <w:pPr>
              <w:spacing w:after="0" w:before="0" w:lineRule="auto" w:line="276"/>
              <w:jc w:val="left"/>
            </w:pPr>
            <w:r>
              <w:rPr>
                <w:rFonts w:ascii="Times New Roman" w:hAnsi="Times New Roman" w:cs="Times New Roman" w:eastAsia="Times New Roman"/>
                <w:b w:val="false"/>
                <w:sz w:val="26"/>
              </w:rPr>
              <w:t>04-12-2015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09/2020/TT-BGTVT</w:t>
            </w:r>
          </w:p>
        </w:tc>
        <w:tc>
          <w:p/>
          <w:p>
            <w:pPr>
              <w:spacing w:after="0" w:before="0" w:lineRule="auto" w:line="276"/>
              <w:jc w:val="left"/>
            </w:pPr>
            <w:r>
              <w:rPr>
                <w:rFonts w:ascii="Times New Roman" w:hAnsi="Times New Roman" w:cs="Times New Roman" w:eastAsia="Times New Roman"/>
                <w:b w:val="false"/>
                <w:sz w:val="26"/>
              </w:rPr>
              <w:t>Thông tư 09/2020/TT-BGTVT</w:t>
            </w:r>
          </w:p>
        </w:tc>
        <w:tc>
          <w:p/>
          <w:p>
            <w:pPr>
              <w:spacing w:after="0" w:before="0" w:lineRule="auto" w:line="276"/>
              <w:jc w:val="left"/>
            </w:pPr>
            <w:r>
              <w:rPr>
                <w:rFonts w:ascii="Times New Roman" w:hAnsi="Times New Roman" w:cs="Times New Roman" w:eastAsia="Times New Roman"/>
                <w:b w:val="false"/>
                <w:sz w:val="26"/>
              </w:rPr>
              <w:t>23-04-2020</w:t>
            </w:r>
          </w:p>
        </w:tc>
        <w:tc>
          <w:p/>
        </w:tc>
      </w:tr>
      <w:tr>
        <w:tc>
          <w:p/>
          <w:p>
            <w:pPr>
              <w:spacing w:after="0" w:before="0" w:lineRule="auto" w:line="276"/>
              <w:jc w:val="left"/>
            </w:pPr>
            <w:r>
              <w:rPr>
                <w:rFonts w:ascii="Times New Roman" w:hAnsi="Times New Roman" w:cs="Times New Roman" w:eastAsia="Times New Roman"/>
                <w:b w:val="false"/>
                <w:sz w:val="26"/>
              </w:rPr>
              <w:t>32/2021/TT-BGTVT</w:t>
            </w:r>
          </w:p>
        </w:tc>
        <w:tc>
          <w:p/>
          <w:p>
            <w:pPr>
              <w:spacing w:after="0" w:before="0" w:lineRule="auto" w:line="276"/>
              <w:jc w:val="left"/>
            </w:pPr>
            <w:r>
              <w:rPr>
                <w:rFonts w:ascii="Times New Roman" w:hAnsi="Times New Roman" w:cs="Times New Roman" w:eastAsia="Times New Roman"/>
                <w:b w:val="false"/>
                <w:sz w:val="26"/>
              </w:rPr>
              <w:t>Thông tư 32/2021/TT-BGTVT</w:t>
            </w:r>
          </w:p>
        </w:tc>
        <w:tc>
          <w:p/>
          <w:p>
            <w:pPr>
              <w:spacing w:after="0" w:before="0" w:lineRule="auto" w:line="276"/>
              <w:jc w:val="left"/>
            </w:pPr>
            <w:r>
              <w:rPr>
                <w:rFonts w:ascii="Times New Roman" w:hAnsi="Times New Roman" w:cs="Times New Roman" w:eastAsia="Times New Roman"/>
                <w:b w:val="false"/>
                <w:sz w:val="26"/>
              </w:rPr>
              <w:t>14-12-2021</w:t>
            </w:r>
          </w:p>
        </w:tc>
        <w:tc>
          <w:p/>
        </w:tc>
      </w:tr>
      <w:tr>
        <w:tc>
          <w:p/>
          <w:p>
            <w:pPr>
              <w:spacing w:after="0" w:before="0" w:lineRule="auto" w:line="276"/>
              <w:jc w:val="left"/>
            </w:pPr>
            <w:r>
              <w:rPr>
                <w:rFonts w:ascii="Times New Roman" w:hAnsi="Times New Roman" w:cs="Times New Roman" w:eastAsia="Times New Roman"/>
                <w:b w:val="false"/>
                <w:sz w:val="26"/>
              </w:rPr>
              <w:t>28/2023/TT-BGTVT</w:t>
            </w:r>
          </w:p>
        </w:tc>
        <w:tc>
          <w:p/>
          <w:p>
            <w:pPr>
              <w:spacing w:after="0" w:before="0" w:lineRule="auto" w:line="276"/>
              <w:jc w:val="left"/>
            </w:pPr>
            <w:r>
              <w:rPr>
                <w:rFonts w:ascii="Times New Roman" w:hAnsi="Times New Roman" w:cs="Times New Roman" w:eastAsia="Times New Roman"/>
                <w:b w:val="false"/>
                <w:sz w:val="26"/>
              </w:rPr>
              <w:t>Sửa đổi, bổ sung một số điều của các Thông tư trong lĩnh vực hàng không dân dụng</w:t>
            </w:r>
          </w:p>
        </w:tc>
        <w:tc>
          <w:p/>
          <w:p>
            <w:pPr>
              <w:spacing w:after="0" w:before="0" w:lineRule="auto" w:line="276"/>
              <w:jc w:val="left"/>
            </w:pPr>
            <w:r>
              <w:rPr>
                <w:rFonts w:ascii="Times New Roman" w:hAnsi="Times New Roman" w:cs="Times New Roman" w:eastAsia="Times New Roman"/>
                <w:b w:val="false"/>
                <w:sz w:val="26"/>
              </w:rPr>
              <w:t>29-09-2023</w:t>
            </w:r>
          </w:p>
        </w:tc>
        <w:tc>
          <w:p/>
          <w:p>
            <w:pPr>
              <w:spacing w:after="0" w:before="0" w:lineRule="auto" w:line="276"/>
              <w:jc w:val="left"/>
            </w:pPr>
            <w:r>
              <w:rPr>
                <w:rFonts w:ascii="Times New Roman" w:hAnsi="Times New Roman" w:cs="Times New Roman" w:eastAsia="Times New Roman"/>
                <w:b w:val="false"/>
                <w:sz w:val="26"/>
              </w:rPr>
              <w:t>Bộ Giao thông vận tải</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https://thutuc.dichvucong.gov.vn/p/home/dvc-tthc-thu-tuc-hanh-chinh-chi-tiet.html?ma_thu_tuc=346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2025-11-27T16:09:43Z</dcterms:created>
  <dc:creator>Apache POI</dc:creator>
</cp:coreProperties>
</file>