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bổ sung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bổ sung hoạt động giáo dục nghề nghiệp
Trường cao đẳng lập hồ sơ đăng ký bổ sung hoạt động giáo dục nghề nghiệp gửi Cục Giáo dục nghề nghiệp và Giáo dục thường xuyên.
b) Bước 2: Cấp giấy chứng nhận đăng ký bổ sung hoạt động giáo dục nghề nghiệp
Trong thời hạn 10 ngày làm việc kể từ ngày nhận được hồ sơ, Cục Giáo dục nghề nghiệp và Giáo dục thường xuyên thẩm tra hồ sơ và cấp giấy chứng nhận đăng ký bổ sung hoạt động giáo dục nghề nghiệp theo Mẫu số 09 Phụ lục V ban hành kèm theo Nghị định số 143/2016/NĐ-CP (được sửa đổi, bổ sung tại Nghị định số 24/2022/NĐ-CP).
Trường hợp không cấp giấy chứng nhận đăng ký bổ sung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cao đẳng;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07 Phu luc V ND 24.docx</w:t>
            </w:r>
          </w:p>
          <w:p>
            <w:pPr>
              <w:spacing w:after="0" w:before="0" w:lineRule="auto" w:line="276"/>
              <w:jc w:val="left"/>
            </w:pPr>
            <w:r>
              <w:rPr>
                <w:rFonts w:ascii="Times New Roman" w:hAnsi="Times New Roman" w:cs="Times New Roman" w:eastAsia="Times New Roman"/>
                <w:b w:val="false"/>
                <w:sz w:val="26"/>
              </w:rPr>
              <w:t>Mau so 08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trường hợp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của trường cao đẳng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 - Văn bản đồng ý của Sở Lao động - Thương binh và Xã hội nơi trường cao đẳng bổ sung địa điểm đào tạo mới.</w:t>
            </w:r>
          </w:p>
        </w:tc>
        <w:tc>
          <w:p/>
          <w:p>
            <w:pPr>
              <w:spacing w:after="0" w:before="0" w:lineRule="auto" w:line="276"/>
              <w:jc w:val="left"/>
            </w:pPr>
            <w:r>
              <w:rPr>
                <w:rFonts w:ascii="Times New Roman" w:hAnsi="Times New Roman" w:cs="Times New Roman" w:eastAsia="Times New Roman"/>
                <w:b w:val="false"/>
                <w:sz w:val="26"/>
              </w:rPr>
              <w:t>Mau so 07 Phu luc V ND 24.docx</w:t>
            </w:r>
          </w:p>
          <w:p>
            <w:pPr>
              <w:spacing w:after="0" w:before="0" w:lineRule="auto" w:line="276"/>
              <w:jc w:val="left"/>
            </w:pPr>
            <w:r>
              <w:rPr>
                <w:rFonts w:ascii="Times New Roman" w:hAnsi="Times New Roman" w:cs="Times New Roman" w:eastAsia="Times New Roman"/>
                <w:b w:val="false"/>
                <w:sz w:val="26"/>
              </w:rPr>
              <w:t>Mau so 08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Đối với trường hợp chuyển trụ sở chính hoặc phân hiệu hoặc địa điểm đào tạo đến nơi khác mà phân hiệu hoặc địa điểm đào tạo là nơi trực tiếp tổ chức đào tạo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 - Bản sao văn bản của cơ quan có thẩm quyền về việc chuyển trụ sở chính hoặc phân hiệu hoặc địa điểm đào tạo.</w:t>
            </w:r>
          </w:p>
        </w:tc>
        <w:tc>
          <w:p/>
          <w:p>
            <w:pPr>
              <w:spacing w:after="0" w:before="0" w:lineRule="auto" w:line="276"/>
              <w:jc w:val="left"/>
            </w:pPr>
            <w:r>
              <w:rPr>
                <w:rFonts w:ascii="Times New Roman" w:hAnsi="Times New Roman" w:cs="Times New Roman" w:eastAsia="Times New Roman"/>
                <w:b w:val="false"/>
                <w:sz w:val="26"/>
              </w:rPr>
              <w:t>Mau so 08 Phu luc V ND 24.docx</w:t>
            </w:r>
          </w:p>
          <w:p>
            <w:pPr>
              <w:spacing w:after="0" w:before="0" w:lineRule="auto" w:line="276"/>
              <w:jc w:val="left"/>
            </w:pPr>
            <w:r>
              <w:rPr>
                <w:rFonts w:ascii="Times New Roman" w:hAnsi="Times New Roman" w:cs="Times New Roman" w:eastAsia="Times New Roman"/>
                <w:b w:val="false"/>
                <w:sz w:val="26"/>
              </w:rPr>
              <w:t>Mau so 07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bổ sung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với đào tạo trình độ sơ cấp
Trường cao đẳng được cấp giấy chứng nhận đăng ký bổ sung hoạt động giáo dục nghề nghiệp trình độ sơ cấp khi có đủ các điều kiện sau đây:
a)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b) Có đủ chương trình, giáo trình đào tạo của từng nghề đăng ký hoạt động và phải được xây dựng, thẩm định, ban hành theo quy định của Bộ trưởng Bộ Lao động - Thương binh và Xã hội.
c)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d)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
2. Đối với đào tạo trình độ trung cấp và trình độ cao đẳng
Trường cao đẳng được cấp giấy chứng nhận đăng ký bổ sung hoạt động giáo dục nghề nghiệp trình độ trung cấp, trình độ cao đẳng khi có đủ các điều kiện sau đây:
a) Các ngành, nghề đăng ký hoạt động giáo dục nghề nghiệp có trong danh mục ngành, nghề đào tạo trình độ trung cấp, trình độ cao đẳng do Bộ trưởng Bộ Lao động - Thương binh và Xã hội ban hành; phù hợp với cơ cấu ngành, nghề, trình độ đào tạo và quy hoạch phát triển kinh tế - xã hội của bộ, ngành, địa phương.
Trường hợp tên ngành, nghề đào tạo chưa có trong danh mục ngành, nghề đào tạo trình độ trung cấp, trình độ cao đẳng do Bộ trưởng Bộ Lao động - Thương binh và Xã hội ban hành, trường cao đẳng phải trình bày luận cứ khoa học về ngành, nghề đào tạo mới; xây dựng bản mô tả ngành, nghề và phân tích công việc của ngành, nghề đó theo Mẫu số 01 Phụ lục V ban hành kèm theo Nghị định số 143/2016/NĐ-CP (được sửa đổi, bổ sung tại Nghị định số 24/2022/NĐ-CP).
b)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và 08 m2/người đối với đào tạo trình độ cao đẳng.
Có các công trình xây dựng phục vụ hoạt động văn hoá, thể thao, giải trí và các công trình y tế, dịch vụ để phục vụ cán bộ quản lý, giáo viên, giảng viên và học sinh, sinh viên.
c) Có đủ chương trình, giáo trình đào tạo của từng ngành, nghề đăng ký hoạt động được xây dựng, thẩm định, ban hành theo quy định của Bộ trưởng Bộ Lao động - Thương binh và Xã hội.
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cao đẳng phải đáp ứng các quy định về lao động nước ngoài làm việc tại Việt Nam theo quy định của pháp luật Việt Nam. 
e)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2025-11-27T16:09:55Z</dcterms:created>
  <dc:creator>Apache POI</dc:creator>
</cp:coreProperties>
</file>