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khai thác cho cơ sở cung cấp dịch vụ bảo đảm hoạt động bay (ANS)</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đề nghị cấp lại giấy phép khai thác cho cơ sở ANS gửi 01 bộ hồ sơ trực tiếp hoặc qua hệ thống bưu chính hoặc bằng các hình thức phù hợp khác đến Cục Hàng không Việt Nam và phải chịu trách nhiệm về tính chính xác, trung thực của thông tin trong hồ sơ.</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Đối với trường hợp cấp lại do giấy phép bị mất hoặc bị hỏng và thay đổi tên doanh nghiệp, địa chỉ trụ sở chính của doanh nghiệp cung cấp dịch vụ bảo đảm hoạt động bay; thay đổi tên cơ sở, địa chỉ của cơ sở ANS: trong thời hạn 03 ngày làm việc kể từ ngày nhận đủ hồ sơ theo quy định, Cục Hàng không Việt Nam xem xét, quyết định cấp lại giấy phép; trường hợp không cấp giấy phép phải gửi văn bản trả lời cho tổ chức đề nghị biết và nêu rõ lý do.
- Đối với trường hợp cấp lại do thay đổi mục đích, phạm vi, phương thức cung cấp dịch vụ, chế độ hoạt động của cơ sở ANS và phục hồi và đáp ứng đầy đủ điều kiện theo quy định của giấy phép khai thác cơ sở ANS (áp dụng trong trường hợp giấy phép khai thác bị thu hồi): trong thời hạn 08 ngày làm việc kể từ ngày nhận đủ hồ sơ theo quy định, Cục Hàng không Việt Nam thẩm định, kiểm tra thực tế; yêu cầu tổ chức đề nghị cấp giấy phép giải trình bổ sung các nội dung liên quan và cấp lại giấy phép khai thác cơ sở ANS; trường hợp không cấp giấy phép phải gửi văn bản trả lời cho tổ chức đề nghị biết và nêu rõ lý do.
Trường hợp hồ sơ chưa đầy đủ, trong thời gian 03 ngày làm việc kể từ ngày nhận được hồ sơ, Cục Hàng không Việt Nam hướng dẫn tổ chức đề nghị hoàn thiện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10000000 Đồng</w:t>
              <w:t xml:space="preserve"> (Cơ sở Kiểm soát đường dài (ACC); Trung Tâm Quản lý luồng không lưu (ATFM); Cơ sở Kiểm soát tiếp cận tại sân (APP/TWR); Cơ sở Thông tin dẫn đường giám sát (CNS)	10.000.000đ/lần: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8.000.000đ - Cơ sở cung cấp dịch vụ bảo đảm hoạt động bay khác: 4.000.000đ)</w:t>
            </w:r>
          </w:p>
          <w:p>
            <w:pPr>
              <w:spacing w:after="0" w:before="0" w:lineRule="auto" w:line="276"/>
              <w:jc w:val="left"/>
            </w:pPr>
            <w:r>
              <w:rPr>
                <w:rFonts w:ascii="Times New Roman" w:hAnsi="Times New Roman" w:cs="Times New Roman" w:eastAsia="Times New Roman"/>
                <w:b w:val="false"/>
                <w:sz w:val="26"/>
              </w:rPr>
              <w:t>Lệ phí : 5000000 Đồng</w:t>
              <w:t xml:space="preserve"> (Cơ sở cung cấp dịch vụ bảo đảm hoạt động bay khác	5.000.000đ/lần: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8.000.000đ - Cơ sở cung cấp dịch vụ bảo đảm hoạt động bay khác: 4.000.000đ)</w:t>
            </w:r>
          </w:p>
        </w:tc>
        <w:tc>
          <w:p/>
          <w:p>
            <w:pPr>
              <w:spacing w:after="0" w:before="0" w:lineRule="auto" w:line="276"/>
              <w:jc w:val="left"/>
            </w:pPr>
            <w:r>
              <w:rPr>
                <w:rFonts w:ascii="Times New Roman" w:hAnsi="Times New Roman" w:cs="Times New Roman" w:eastAsia="Times New Roman"/>
                <w:b w:val="false"/>
                <w:sz w:val="26"/>
              </w:rPr>
              <w:t>- Đối với trường hợp cấp lại do giấy phép bị mất hoặc bị hỏng và thay đổi tên doanh nghiệp, địa chỉ trụ sở chính của doanh nghiệp cung cấp dịch vụ bảo đảm hoạt động bay; thay đổi tên cơ sở, địa chỉ của cơ sở ANS: trong thời hạn 03 ngày làm việc kể từ ngày nhận đủ hồ sơ theo quy định.
- Đối với trường hợp cấp lại do thay đổi mục đích, phạm vi, phương thức cung cấp dịch vụ, chế độ hoạt động của cơ sở ANS và phục hồi và đáp ứng đầy đủ điều kiện theo quy định của giấy phép khai thác cơ sở ANS (áp dụng trong trường hợp giấy phép khai thác bị thu hồi): trong thời hạn 08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(Cơ sở cung cấp dịch vụ bảo đảm hoạt động bay khác	5.000.000đ/lần: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8.000.000đ - Cơ sở cung cấp dịch vụ bảo đảm hoạt động bay khác: 4.000.000đ)</w:t>
            </w:r>
          </w:p>
          <w:p>
            <w:pPr>
              <w:spacing w:after="0" w:before="0" w:lineRule="auto" w:line="276"/>
              <w:jc w:val="left"/>
            </w:pPr>
            <w:r>
              <w:rPr>
                <w:rFonts w:ascii="Times New Roman" w:hAnsi="Times New Roman" w:cs="Times New Roman" w:eastAsia="Times New Roman"/>
                <w:b w:val="false"/>
                <w:sz w:val="26"/>
              </w:rPr>
              <w:t>Lệ phí : 10000000 Đồng</w:t>
              <w:t xml:space="preserve"> (Cơ sở Kiểm soát đường dài (ACC); Trung Tâm Quản lý luồng không lưu (ATFM); Cơ sở Kiểm soát tiếp cận tại sân (APP/TWR); Cơ sở Thông tin dẫn đường giám sát (CNS)	10.000.000đ/lần: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8.000.000đ - Cơ sở cung cấp dịch vụ bảo đảm hoạt động bay khác: 4.000.000đ)</w:t>
            </w:r>
          </w:p>
        </w:tc>
        <w:tc>
          <w:p/>
          <w:p>
            <w:pPr>
              <w:spacing w:after="0" w:before="0" w:lineRule="auto" w:line="276"/>
              <w:jc w:val="left"/>
            </w:pPr>
            <w:r>
              <w:rPr>
                <w:rFonts w:ascii="Times New Roman" w:hAnsi="Times New Roman" w:cs="Times New Roman" w:eastAsia="Times New Roman"/>
                <w:b w:val="false"/>
                <w:sz w:val="26"/>
              </w:rPr>
              <w:t>- Đối với trường hợp cấp lại do giấy phép bị mất hoặc bị hỏng và thay đổi tên doanh nghiệp, địa chỉ trụ sở chính của doanh nghiệp cung cấp dịch vụ bảo đảm hoạt động bay; thay đổi tên cơ sở, địa chỉ của cơ sở ANS: trong thời hạn 03 ngày làm việc kể từ ngày nhận đủ hồ sơ theo quy định.
- Đối với trường hợp cấp lại do thay đổi mục đích, phạm vi, phương thức cung cấp dịch vụ, chế độ hoạt động của cơ sở ANS và phục hồi và đáp ứng đầy đủ điều kiện theo quy định của giấy phép khai thác cơ sở ANS (áp dụng trong trường hợp giấy phép khai thác bị thu hồi): trong thời hạn 08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(Cơ sở cung cấp dịch vụ bảo đảm hoạt động bay khác	5.000.000đ/lần: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8.000.000đ - Cơ sở cung cấp dịch vụ bảo đảm hoạt động bay khác: 4.000.000đ)</w:t>
            </w:r>
          </w:p>
          <w:p>
            <w:pPr>
              <w:spacing w:after="0" w:before="0" w:lineRule="auto" w:line="276"/>
              <w:jc w:val="left"/>
            </w:pPr>
            <w:r>
              <w:rPr>
                <w:rFonts w:ascii="Times New Roman" w:hAnsi="Times New Roman" w:cs="Times New Roman" w:eastAsia="Times New Roman"/>
                <w:b w:val="false"/>
                <w:sz w:val="26"/>
              </w:rPr>
              <w:t>Lệ phí : 10000000 Đồng</w:t>
              <w:t xml:space="preserve"> (Cơ sở Kiểm soát đường dài (ACC); Trung Tâm Quản lý luồng không lưu (ATFM); Cơ sở Kiểm soát tiếp cận tại sân (APP/TWR); Cơ sở Thông tin dẫn đường giám sát (CNS)	10.000.000đ/lần: Mức phí kể từ ngày 01/7/2024 đến hết ngày 31/12/2024 theo quy định tại Thông tư số 43/2024/TT-BTC Mức phí giảm 20%: - Cơ sở Kiểm soát đường dài (ACC); Trung Tâm Quản lý luồng không lưu (ATFM); Cơ sở Kiểm soát tiếp cận tại sân (APP/TWR); Cơ sở Thông tin dẫn đường giám sát (CNS): 8.000.000đ - Cơ sở cung cấp dịch vụ bảo đảm hoạt động bay khác: 4.000.000đ)</w:t>
            </w:r>
          </w:p>
        </w:tc>
        <w:tc>
          <w:p/>
          <w:p>
            <w:pPr>
              <w:spacing w:after="0" w:before="0" w:lineRule="auto" w:line="276"/>
              <w:jc w:val="left"/>
            </w:pPr>
            <w:r>
              <w:rPr>
                <w:rFonts w:ascii="Times New Roman" w:hAnsi="Times New Roman" w:cs="Times New Roman" w:eastAsia="Times New Roman"/>
                <w:b w:val="false"/>
                <w:sz w:val="26"/>
              </w:rPr>
              <w:t>- Đối với trường hợp cấp lại do giấy phép bị mất hoặc bị hỏng và thay đổi tên doanh nghiệp, địa chỉ trụ sở chính của doanh nghiệp cung cấp dịch vụ bảo đảm hoạt động bay; thay đổi tên cơ sở, địa chỉ của cơ sở ANS: trong thời hạn 03 ngày làm việc kể từ ngày nhận đủ hồ sơ theo quy định.
- Đối với trường hợp cấp lại do thay đổi mục đích, phạm vi, phương thức cung cấp dịch vụ, chế độ hoạt động của cơ sở ANS và phục hồi và đáp ứng đầy đủ điều kiện theo quy định của giấy phép khai thác cơ sở ANS (áp dụng trong trường hợp giấy phép khai thác bị thu hồi): trong thời hạn 08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khai thác cơ sở ANS theo mẫu số 2 quy định tại Phụ lục VIII ban hành kèm theo Thông tư số 19/2017/TT-BGTVT</w:t>
            </w:r>
          </w:p>
        </w:tc>
        <w:tc>
          <w:p/>
          <w:p>
            <w:pPr>
              <w:spacing w:after="0" w:before="0" w:lineRule="auto" w:line="276"/>
              <w:jc w:val="left"/>
            </w:pPr>
            <w:r>
              <w:rPr>
                <w:rFonts w:ascii="Times New Roman" w:hAnsi="Times New Roman" w:cs="Times New Roman" w:eastAsia="Times New Roman"/>
                <w:b w:val="false"/>
                <w:sz w:val="26"/>
              </w:rPr>
              <w:t>Mẫu số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tài liệu liên quan đến nội dung: 	+ Thay đổi tên doanh nghiệp, địa chỉ trụ sở chính của doanh nghiệp cung cấp dịch vụ bảo đảm hoạt động bay; thay đổi tên cơ sở, địa chỉ của cơ sở ANS; 	+ Thay đổi mục đích, phạm vi, phương thức cung cấp dịch vụ, chế độ hoạt động của cơ sở ANS; 	+ Phục hồi và đáp ứng đầy đủ điều kiện theo quy định của giấy phép khai thác cơ sở ANS (áp dụng trong trường hợp giấy phép khai thác bị thu hồi).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khai thác cơ sở ANS</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19/2017/TT-BGTVT</w:t>
            </w:r>
          </w:p>
        </w:tc>
        <w:tc>
          <w:p/>
          <w:p>
            <w:pPr>
              <w:spacing w:after="0" w:before="0" w:lineRule="auto" w:line="276"/>
              <w:jc w:val="left"/>
            </w:pPr>
            <w:r>
              <w:rPr>
                <w:rFonts w:ascii="Times New Roman" w:hAnsi="Times New Roman" w:cs="Times New Roman" w:eastAsia="Times New Roman"/>
                <w:b w:val="false"/>
                <w:sz w:val="26"/>
              </w:rPr>
              <w:t>Quy định về quản lý và bảo đảm hoạt động bay</w:t>
            </w:r>
          </w:p>
        </w:tc>
        <w:tc>
          <w:p/>
          <w:p>
            <w:pPr>
              <w:spacing w:after="0" w:before="0" w:lineRule="auto" w:line="276"/>
              <w:jc w:val="left"/>
            </w:pPr>
            <w:r>
              <w:rPr>
                <w:rFonts w:ascii="Times New Roman" w:hAnsi="Times New Roman" w:cs="Times New Roman" w:eastAsia="Times New Roman"/>
                <w:b w:val="false"/>
                <w:sz w:val="26"/>
              </w:rPr>
              <w:t>06-06-2017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32/2021/TT-BGTVT</w:t>
            </w:r>
          </w:p>
        </w:tc>
        <w:tc>
          <w:p/>
          <w:p>
            <w:pPr>
              <w:spacing w:after="0" w:before="0" w:lineRule="auto" w:line="276"/>
              <w:jc w:val="left"/>
            </w:pPr>
            <w:r>
              <w:rPr>
                <w:rFonts w:ascii="Times New Roman" w:hAnsi="Times New Roman" w:cs="Times New Roman" w:eastAsia="Times New Roman"/>
                <w:b w:val="false"/>
                <w:sz w:val="26"/>
              </w:rPr>
              <w:t>Thông tư 32/2021/TT-BGTVT</w:t>
            </w:r>
          </w:p>
        </w:tc>
        <w:tc>
          <w:p/>
          <w:p>
            <w:pPr>
              <w:spacing w:after="0" w:before="0" w:lineRule="auto" w:line="276"/>
              <w:jc w:val="left"/>
            </w:pPr>
            <w:r>
              <w:rPr>
                <w:rFonts w:ascii="Times New Roman" w:hAnsi="Times New Roman" w:cs="Times New Roman" w:eastAsia="Times New Roman"/>
                <w:b w:val="false"/>
                <w:sz w:val="26"/>
              </w:rPr>
              <w:t>14-12-2021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khai thác cơ sở ANS được cấp lại trong các trường hợp sau:
- Giấy phép bị mất hoặc bị hỏng;
- Thay đổi tên doanh nghiệp, địa chỉ trụ sở chính của doanh nghiệp cung cấp dịch vụ bảo đảm hoạt động bay; thay đổi tên cơ sở, địa chỉ của cơ sở ANS;
- Thay đổi mục đích, phạm vi, phương thức cung cấp dịch vụ, chế độ hoạt động của cơ sở ANS;
- Phục hồi và đáp ứng đầy đủ điều kiện theo quy định của giấy phép khai thác cơ sở ANS (áp dụng trong trường hợp giấy phép khai thác bị thu hồi).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2025-11-27T16:10:44Z</dcterms:created>
  <dc:creator>Apache POI</dc:creator>
</cp:coreProperties>
</file>