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vận chuyển hàng không, Giấy phép kinh doanh  hàng không chung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Người đề nghị gửi hồ sơ trực tiếp hoặc qua hệ thống bưu chính hoặc bằng các hình thức phù hợp khác đến Cục Hàng không Việt Nam và phải chịu trách nhiệm về tính chính xác, trung thực của các thông tin trong hồ sơ.</w:t>
      </w:r>
    </w:p>
    <w:p>
      <w:pPr>
        <w:spacing w:after="0" w:before="0" w:lineRule="auto" w:line="276"/>
        <w:jc w:val="both"/>
      </w:pPr>
      <w:r>
        <w:rPr>
          <w:rFonts w:ascii="Times New Roman" w:hAnsi="Times New Roman" w:cs="Times New Roman" w:eastAsia="Times New Roman"/>
          <w:b w:val="false"/>
          <w:sz w:val="26"/>
        </w:rPr>
        <w:t>b) Giải quyết TTHC:
- Trường hợp hồ sơ chưa hợp lệ, trong thời hạn 03 ngày làm việc kể từ ngày nhận được hồ sơ, Cục Hàng không Việt Nam phải có văn bản trả lời người đề nghị và hướng dẫn hoàn thiện hồ sơ theo quy định.
- Trong thời hạn 20 ngày kể từ ngày nhận đủ hồ sơ theo quy định, Cục Hàng không Việt Nam báo cáo Bộ Giao thông vận tải kết quả thẩm định.
- Trong thời hạn 15 ngày kể từ ngày nhận được báo cáo kết quả thẩm định của Cục Hàng không Việt Nam, Bộ Giao thông vận tải xem xét, trình Thủ tướng Chính phủ. Trường hợp Bộ Xây dựng không chấp thuận kết quả thẩm định thì có văn bản trả lời Cục Hàng không Việt Nam và nêu rõ lý do.
- Trong thời hạn 10 ngày kể từ ngày nhận được Tờ trình của Bộ Giao thông vận tải, Thủ tướng Chính phủ xem xét, cho phép Bộ Xây dựng cấp Giấy phép kinh doanh vận chuyển hàng không, Giấy phép kinh doanh hàng không chung. Trường hợp không cho phép, Thủ tướng Chính phủ thông báo tới Bộ Giao thông vận tải và nêu rõ lý do.
- Trong thời hạn 05 ngày làm việc kể từ ngày nhận được ý kiến bằng văn bản của Thủ tướng Chính phủ, Bộ Xây dựng cấp Giấy phép theo mẫu hoặc thông báo ý kiến của Thủ tướng Chính phủ về việc không cấp Giấy phép kinh doanh vận chuyển hàng không, Giấy phép kinh doanh hàng không chung.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50 Ngày làm việc</w:t>
            </w:r>
          </w:p>
        </w:tc>
        <w:tc>
          <w:p/>
          <w:p>
            <w:pPr>
              <w:spacing w:after="0" w:before="0" w:lineRule="auto" w:line="276"/>
              <w:jc w:val="left"/>
            </w:pPr>
            <w:r>
              <w:rPr>
                <w:rFonts w:ascii="Times New Roman" w:hAnsi="Times New Roman" w:cs="Times New Roman" w:eastAsia="Times New Roman"/>
                <w:b w:val="false"/>
                <w:sz w:val="26"/>
              </w:rPr>
              <w:t>Lệ phí : 20.000.000 Đồng</w:t>
              <w:t xml:space="preserve">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tc>
        <w:tc>
          <w:p/>
          <w:p>
            <w:pPr>
              <w:spacing w:after="0" w:before="0" w:lineRule="auto" w:line="276"/>
              <w:jc w:val="left"/>
            </w:pPr>
            <w:r>
              <w:rPr>
                <w:rFonts w:ascii="Times New Roman" w:hAnsi="Times New Roman" w:cs="Times New Roman" w:eastAsia="Times New Roman"/>
                <w:b w:val="false"/>
                <w:sz w:val="26"/>
              </w:rPr>
              <w:t>- Trong thời hạn 20 ngày kể từ ngày nhận đủ hồ sơ theo quy định, Cục Hàng không Việt Nam báo cáo Bộ Xây dựng kết quả thẩm định.
- Trong thời hạn 15 ngày kể từ ngày nhận được báo cáo kết quả thẩm định của Cục Hàng không Việt Nam, Bộ Xây dựng xem xét, trình Thủ tướng Chính phủ. Trường hợp Bộ Giao thông vận tải không chấp thuận kết quả thẩm định thì có văn bản trả lời Cục Hàng không Việt Nam và nêu rõ lý do.
- Trong thời hạn 10 ngày kể từ ngày nhận được Tờ trình của Bộ Xây dựng, Thủ tướng Chính phủ xem xét, cho phép Bộ Xây dựng cấp Giấy phép kinh doanh vận chuyển hàng không, Giấy phép kinh doanh hàng không chung. Trường hợp không cho phép, Thủ tướng Chính phủ thông báo tới Bộ Xây dựng và nêu rõ lý do.
- Trong thời hạn 05 ngày làm việc kể từ ngày nhận được ý kiến bằng văn bản của Thủ tướng Chính phủ, Bộ Giao thông vận tải cấp Giấy phép theo Mẫu số 02 quy định tại Phụ lục ban hành kèm theo Nghị định 92/2016/NĐ-CP hoặc thông báo ý kiến của Thủ tướng Chính phủ về việc không cấp Giấy phép kinh doanh vận chuyển hàng không, Giấy phép kinh doanh hàng không chung.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50 Ngày làm việc</w:t>
            </w:r>
          </w:p>
        </w:tc>
        <w:tc>
          <w:p/>
          <w:p>
            <w:pPr>
              <w:spacing w:after="0" w:before="0" w:lineRule="auto" w:line="276"/>
              <w:jc w:val="left"/>
            </w:pPr>
            <w:r>
              <w:rPr>
                <w:rFonts w:ascii="Times New Roman" w:hAnsi="Times New Roman" w:cs="Times New Roman" w:eastAsia="Times New Roman"/>
                <w:b w:val="false"/>
                <w:sz w:val="26"/>
              </w:rPr>
              <w:t>Lệ phí : 20.000.000 Đồng</w:t>
              <w:t xml:space="preserve">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tc>
        <w:tc>
          <w:p/>
          <w:p>
            <w:pPr>
              <w:spacing w:after="0" w:before="0" w:lineRule="auto" w:line="276"/>
              <w:jc w:val="left"/>
            </w:pPr>
            <w:r>
              <w:rPr>
                <w:rFonts w:ascii="Times New Roman" w:hAnsi="Times New Roman" w:cs="Times New Roman" w:eastAsia="Times New Roman"/>
                <w:b w:val="false"/>
                <w:sz w:val="26"/>
              </w:rPr>
              <w:t>- Trong thời hạn 20 ngày kể từ ngày nhận đủ hồ sơ theo quy định, Cục Hàng không Việt Nam báo cáo Bộ Xây dựng kết quả thẩm định.
- Trong thời hạn 15 ngày kể từ ngày nhận được báo cáo kết quả thẩm định của Cục Hàng không Việt Nam, Bộ Xây dựng xem xét, trình Thủ tướng Chính phủ. Trường hợp Bộ Giao thông vận tải không chấp thuận kết quả thẩm định thì có văn bản trả lời Cục Hàng không Việt Nam và nêu rõ lý do.
- Trong thời hạn 10 ngày kể từ ngày nhận được Tờ trình của Bộ Xây dựng, Thủ tướng Chính phủ xem xét, cho phép Bộ Xây dựng cấp Giấy phép kinh doanh vận chuyển hàng không, Giấy phép kinh doanh hàng không chung. Trường hợp không cho phép, Thủ tướng Chính phủ thông báo tới Bộ Xây dựng và nêu rõ lý do.
- Trong thời hạn 05 ngày làm việc kể từ ngày nhận được ý kiến bằng văn bản của Thủ tướng Chính phủ, Bộ Giao thông vận tải cấp Giấy phép theo Mẫu số 02 quy định tại Phụ lục ban hành kèm theo Nghị định 92/2016/NĐ-CP hoặc thông báo ý kiến của Thủ tướng Chính phủ về việc không cấp Giấy phép kinh doanh vận chuyển hàng không, Giấy phép kinh doanh hàng không chung.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Báo cáo (kèm tài liệu chứng minh) về việc đáp ứng các điều kiện kinh doanh vận chuyển hàng không trong đó gồm các nội dung: Phương án về số lượng tàu bay dự kiến khai thác; phương án tổ chức bộ máy bảo đảm khai thác tàu bay, kinh doanh vận tải hàng không, phương án kinh doanh và chiến lược phát triển sản phẩm; nhãn hiệu dự kiến sử dụng; sơ đồ bộ máy tổ chức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văn bản xác nhận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từ sổ gốc hoặc bản sao và xuất trình bản chính để đối chiếu hoặc bản sao có chứng thực (trường hợp nộp hồ sơ trực tiếp); nộp bản sao có chứng thực (trường hợp nộp hồ sơ qua đường bưu chính) các giấy tờ sau: quyết định bổ nhiệm, hợp đồng lao động, bản sao văn bằng, chứng chỉ chuyên môn của những người phụ trách quy định tại Điều 7 Nghị định số92/2016/NĐ-CP;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Hợp đồng nguyên tắc hoặc thỏa thuận về việc mua, thuê mua hoặc thuê tàu bay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Điều lệ hoạt động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Danh sách thành viên, cổ đông tại thời điểm nộp hồ sơ; danh sách thành viên, cổ đông phải đảm bảo đầy đủ các thông tin: Họ và tên; ngày tháng năm sinh; quốc tịch; nơi đăng ký hộ khẩu thường trú; chỗ ở hiện tại; tỷ lệ phần vốn góp hay số cổ phần nắm giữ; người đại diện quản lý phần vốn góp đối với thành viên, cổ đông là tổ chức; thỏa thuận góp vốn của các cổ đông, thành viên (bản sao có xác nhận của doanh nghiệp hoặc bản sao và xuất trình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cấp giấy phép theo mẫu</w:t>
            </w:r>
          </w:p>
        </w:tc>
        <w:tc>
          <w:p/>
          <w:p>
            <w:pPr>
              <w:spacing w:after="0" w:before="0" w:lineRule="auto" w:line="276"/>
              <w:jc w:val="left"/>
            </w:pPr>
            <w:r>
              <w:rPr>
                <w:rFonts w:ascii="Times New Roman" w:hAnsi="Times New Roman" w:cs="Times New Roman" w:eastAsia="Times New Roman"/>
                <w:b w:val="false"/>
                <w:sz w:val="26"/>
              </w:rPr>
              <w:t>1.000312.docx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 Bộ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vận chuyển hàng không, Giấy phép kinh doanh hàng không chung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193/2016/TT-BTC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hàng không</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92/2016/NĐ-CP</w:t>
            </w:r>
          </w:p>
        </w:tc>
        <w:tc>
          <w:p/>
          <w:p>
            <w:pPr>
              <w:spacing w:after="0" w:before="0" w:lineRule="auto" w:line="276"/>
              <w:jc w:val="left"/>
            </w:pPr>
            <w:r>
              <w:rPr>
                <w:rFonts w:ascii="Times New Roman" w:hAnsi="Times New Roman" w:cs="Times New Roman" w:eastAsia="Times New Roman"/>
                <w:b w:val="false"/>
                <w:sz w:val="26"/>
              </w:rPr>
              <w:t>Quy định về các ngành, nghề kinh doanh có điều kiện trong lĩnh vực hàng không dân dụng</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89/2019/NĐ-CP </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15/2024/NĐ-CP</w:t>
            </w:r>
          </w:p>
        </w:tc>
        <w:tc>
          <w:p/>
          <w:p>
            <w:pPr>
              <w:spacing w:after="0" w:before="0" w:lineRule="auto" w:line="276"/>
              <w:jc w:val="left"/>
            </w:pPr>
            <w:r>
              <w:rPr>
                <w:rFonts w:ascii="Times New Roman" w:hAnsi="Times New Roman" w:cs="Times New Roman" w:eastAsia="Times New Roman"/>
                <w:b w:val="false"/>
                <w:sz w:val="26"/>
              </w:rPr>
              <w:t>Sửa đổi Nghị định 30/2013/NĐ-CP về kinh doanh vận chuyển hàng không và hoạt động hàng không chung và Nghị định 92/2016/NĐ-CP quy định về các ngành, nghề kinh doanh có điều kiện trong lĩnh vực hàng không dân dụng</w:t>
            </w:r>
          </w:p>
        </w:tc>
        <w:tc>
          <w:p/>
          <w:p>
            <w:pPr>
              <w:spacing w:after="0" w:before="0" w:lineRule="auto" w:line="276"/>
              <w:jc w:val="left"/>
            </w:pPr>
            <w:r>
              <w:rPr>
                <w:rFonts w:ascii="Times New Roman" w:hAnsi="Times New Roman" w:cs="Times New Roman" w:eastAsia="Times New Roman"/>
                <w:b w:val="false"/>
                <w:sz w:val="26"/>
              </w:rPr>
              <w:t>16-02-2024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2025-11-27T16:18:19Z</dcterms:created>
  <dc:creator>Apache POI</dc:creator>
</cp:coreProperties>
</file>