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1.000348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chỉ định lại tổ chức giữ chuẩn quốc gia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Bước 1:Tiếp nhận hồ sơ
Tổ chức đề nghị chỉ định lại tổ chức giữ chuẩn quốc gia chuẩn bị đầy đủ hồ sơ theo quy định của pháp luật.
Nộp hồ sơ trực tiếp tại Tổng cục Tiêu chuẩn Đo lường Chất lượng, hoặc qua đường bưu điện.
Thời gian tiếp nhận hồ sơ: Sáng từ 08 giờ đến 12 giờ và chiều từ 13 giờ đến 17 giờ vào ngày làm việc trong tuần (thứ bảy, chủ nhật và ngày lễ nghỉ).</w:t>
      </w:r>
    </w:p>
    <w:p>
      <w:pPr>
        <w:spacing w:after="0" w:before="0" w:lineRule="auto" w:line="276"/>
        <w:jc w:val="both"/>
      </w:pPr>
      <w:r>
        <w:rPr>
          <w:rFonts w:ascii="Times New Roman" w:hAnsi="Times New Roman" w:cs="Times New Roman" w:eastAsia="Times New Roman"/>
          <w:b w:val="false"/>
          <w:sz w:val="26"/>
        </w:rPr>
        <w:t xml:space="preserve"> Bước 2:Xử lý hồ sơ
Tổng cục kiểm tra về nội dung đã khắc phục hậu quả của cơ sở (tùy từng trường hợp cụ thể, Tổng cục quyết định kiểm tra trên hồ sơ hoặc kiểm tra tại cơ sở).
- Nếu kết quả kiểm tra không đạt yêu cầu quy định, Tổng cục thông báo bằng văn bản cho tổ chức đề nghị thực hiện lại việc khắc phục hậu quả.
- Nếu kết quả đánh giá tại chỗ đạt yêu cầu quy định, Tổng cục lập hồ sơ đề nghị Bộ Khoa học và Công nghệ phê duyệt chuẩn quốc gia, chỉ định tổ chức giữ chuẩn quốc gia.</w:t>
      </w:r>
    </w:p>
    <w:p>
      <w:pPr>
        <w:spacing w:after="0" w:before="0" w:lineRule="auto" w:line="276"/>
        <w:jc w:val="both"/>
      </w:pPr>
      <w:r>
        <w:rPr>
          <w:rFonts w:ascii="Times New Roman" w:hAnsi="Times New Roman" w:cs="Times New Roman" w:eastAsia="Times New Roman"/>
          <w:b w:val="false"/>
          <w:sz w:val="26"/>
        </w:rPr>
        <w:t>Bước 3: Bộ Khoa học và Công nghệ ra quyết định phê duyệt chuẩn quốc gia, chỉ định tổ chức giữ chuẩn quốc gia.</w:t>
      </w:r>
    </w:p>
    <w:p>
      <w:pPr>
        <w:spacing w:after="0" w:before="0" w:lineRule="auto" w:line="276"/>
        <w:jc w:val="both"/>
      </w:pPr>
      <w:r>
        <w:rPr>
          <w:rFonts w:ascii="Times New Roman" w:hAnsi="Times New Roman" w:cs="Times New Roman" w:eastAsia="Times New Roman"/>
          <w:b w:val="false"/>
          <w:sz w:val="26"/>
        </w:rPr>
        <w:t xml:space="preserve"> Bước 4: Trả kết quả
Trả kết quả trực tiếp tại trụ sở Tổng cục Tiêu chuẩn Đo lường Chất lượng hoặc theo đường bưu điện.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Thời hạn kiểm tra và trả lời về tính đầy đủ và hợp lệ của hồ sơ: 07 ngày làm việc.
- Thời hạn giải quyết sau khi hồ sơ hợp lệ, đầy đủ: 07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đề nghị chỉ định lại;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tài liệu, hồ sơ về việc đã hoàn thành việc khắc phục hậu quả.</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Tổng cục Tiêu chuẩn Đo lường Chất lượng - Bộ Khoa học và Công nghệ</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Khoa học  và  Công nghệ</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Tổng cục Tiêu chuẩn Đo lường Chất lượng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chỉ định lại tổ chức giữ chuẩn quốc gia.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04/2011/QH13</w:t>
            </w:r>
          </w:p>
        </w:tc>
        <w:tc>
          <w:p/>
          <w:p>
            <w:pPr>
              <w:spacing w:after="0" w:before="0" w:lineRule="auto" w:line="276"/>
              <w:jc w:val="left"/>
            </w:pPr>
            <w:r>
              <w:rPr>
                <w:rFonts w:ascii="Times New Roman" w:hAnsi="Times New Roman" w:cs="Times New Roman" w:eastAsia="Times New Roman"/>
                <w:b w:val="false"/>
                <w:sz w:val="26"/>
              </w:rPr>
              <w:t>Luật Đo lường</w:t>
            </w:r>
          </w:p>
        </w:tc>
        <w:tc>
          <w:p/>
          <w:p>
            <w:pPr>
              <w:spacing w:after="0" w:before="0" w:lineRule="auto" w:line="276"/>
              <w:jc w:val="left"/>
            </w:pPr>
            <w:r>
              <w:rPr>
                <w:rFonts w:ascii="Times New Roman" w:hAnsi="Times New Roman" w:cs="Times New Roman" w:eastAsia="Times New Roman"/>
                <w:b w:val="false"/>
                <w:sz w:val="26"/>
              </w:rPr>
              <w:t>11-11-2011</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86/2012/NĐ-CP</w:t>
            </w:r>
          </w:p>
        </w:tc>
        <w:tc>
          <w:p/>
          <w:p>
            <w:pPr>
              <w:spacing w:after="0" w:before="0" w:lineRule="auto" w:line="276"/>
              <w:jc w:val="left"/>
            </w:pPr>
            <w:r>
              <w:rPr>
                <w:rFonts w:ascii="Times New Roman" w:hAnsi="Times New Roman" w:cs="Times New Roman" w:eastAsia="Times New Roman"/>
                <w:b w:val="false"/>
                <w:sz w:val="26"/>
              </w:rPr>
              <w:t>86/2012/NĐ-CP</w:t>
            </w:r>
          </w:p>
        </w:tc>
        <w:tc>
          <w:p/>
          <w:p>
            <w:pPr>
              <w:spacing w:after="0" w:before="0" w:lineRule="auto" w:line="276"/>
              <w:jc w:val="left"/>
            </w:pPr>
            <w:r>
              <w:rPr>
                <w:rFonts w:ascii="Times New Roman" w:hAnsi="Times New Roman" w:cs="Times New Roman" w:eastAsia="Times New Roman"/>
                <w:b w:val="false"/>
                <w:sz w:val="26"/>
              </w:rPr>
              <w:t>19-10-2012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14/2013/TT-BKHCN</w:t>
            </w:r>
          </w:p>
        </w:tc>
        <w:tc>
          <w:p/>
          <w:p>
            <w:pPr>
              <w:spacing w:after="0" w:before="0" w:lineRule="auto" w:line="276"/>
              <w:jc w:val="left"/>
            </w:pPr>
            <w:r>
              <w:rPr>
                <w:rFonts w:ascii="Times New Roman" w:hAnsi="Times New Roman" w:cs="Times New Roman" w:eastAsia="Times New Roman"/>
                <w:b w:val="false"/>
                <w:sz w:val="26"/>
              </w:rPr>
              <w:t>14/2013/TT-BKHCN</w:t>
            </w:r>
          </w:p>
        </w:tc>
        <w:tc>
          <w:p/>
          <w:p>
            <w:pPr>
              <w:spacing w:after="0" w:before="0" w:lineRule="auto" w:line="276"/>
              <w:jc w:val="left"/>
            </w:pPr>
            <w:r>
              <w:rPr>
                <w:rFonts w:ascii="Times New Roman" w:hAnsi="Times New Roman" w:cs="Times New Roman" w:eastAsia="Times New Roman"/>
                <w:b w:val="false"/>
                <w:sz w:val="26"/>
              </w:rPr>
              <w:t>12-07-2013</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https://thutuc.dichvucong.gov.vn/p/home/dvc-tthc-thu-tuc-hanh-chinh-chi-tiet.html?ma_thu_tuc=475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2025-11-27T16:18:38Z</dcterms:created>
  <dc:creator>Apache POI</dc:creator>
</cp:coreProperties>
</file>