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23DEA" w:rsidRDefault="00084184">
      <w:pPr>
        <w:spacing w:after="300" w:line="276" w:lineRule="auto"/>
        <w:jc w:val="center"/>
      </w:pPr>
      <w:r>
        <w:rPr>
          <w:rFonts w:ascii="Times New Roman" w:eastAsia="Times New Roman" w:hAnsi="Times New Roman" w:cs="Times New Roman"/>
          <w:b/>
          <w:sz w:val="26"/>
        </w:rPr>
        <w:t>Chi tiết thủ tục hành chính</w:t>
      </w:r>
    </w:p>
    <w:p w:rsidR="00023DEA" w:rsidRDefault="0008418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1.000385</w:t>
      </w:r>
    </w:p>
    <w:p w:rsidR="00023DEA" w:rsidRDefault="0008418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2349/QĐ-NHNN</w:t>
      </w:r>
    </w:p>
    <w:p w:rsidR="00023DEA" w:rsidRDefault="0008418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Thủ tục đề nghị chấp thuận thay đổi nội dung, phạm vi hoạt động của tổ chức tài chính vi mô</w:t>
      </w:r>
    </w:p>
    <w:p w:rsidR="00023DEA" w:rsidRDefault="0008418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023DEA" w:rsidRDefault="0008418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023DEA" w:rsidRDefault="0008418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Thành lập và hoạt động ngân hàng</w:t>
      </w:r>
    </w:p>
    <w:p w:rsidR="00023DEA" w:rsidRDefault="00084184">
      <w:pPr>
        <w:spacing w:after="0" w:line="276" w:lineRule="auto"/>
        <w:jc w:val="both"/>
      </w:pPr>
      <w:r>
        <w:rPr>
          <w:rFonts w:ascii="Times New Roman" w:eastAsia="Times New Roman" w:hAnsi="Times New Roman" w:cs="Times New Roman"/>
          <w:b/>
          <w:sz w:val="26"/>
        </w:rPr>
        <w:t xml:space="preserve">Trình tự thực hiện: </w:t>
      </w:r>
    </w:p>
    <w:p w:rsidR="00023DEA" w:rsidRDefault="00023DEA">
      <w:pPr>
        <w:shd w:val="clear" w:color="auto" w:fill="F2F6F9"/>
        <w:spacing w:before="120" w:after="0" w:line="276" w:lineRule="auto"/>
        <w:jc w:val="both"/>
      </w:pPr>
    </w:p>
    <w:p w:rsidR="00023DEA" w:rsidRDefault="00084184">
      <w:pPr>
        <w:spacing w:after="0" w:line="276" w:lineRule="auto"/>
        <w:jc w:val="both"/>
      </w:pPr>
      <w:r>
        <w:rPr>
          <w:rFonts w:ascii="Times New Roman" w:eastAsia="Times New Roman" w:hAnsi="Times New Roman" w:cs="Times New Roman"/>
          <w:sz w:val="26"/>
        </w:rPr>
        <w:t>Bước 1: Tổ chức tài chính vi mô lập hồ sơ theo quy định gửi Ngân hàng Nhà nước. Trường hợp hồ sơ chưa đầy đủ, trong thời hạn 03 ngày làm việc kể từ ngày nhận được hồ sơ, Ngân hàng Nhà nước có văn bản yêu cầu tổ chức tài chính vi mô bổ sung hồ sơ;</w:t>
      </w:r>
    </w:p>
    <w:p w:rsidR="00023DEA" w:rsidRDefault="00084184">
      <w:pPr>
        <w:spacing w:after="0" w:line="276" w:lineRule="auto"/>
        <w:jc w:val="both"/>
      </w:pPr>
      <w:r>
        <w:rPr>
          <w:rFonts w:ascii="Times New Roman" w:eastAsia="Times New Roman" w:hAnsi="Times New Roman" w:cs="Times New Roman"/>
          <w:sz w:val="26"/>
        </w:rPr>
        <w:t>Bước 2: Trong thời hạn 30 ngày kể từ ngày nhận đủ hồ sơ hợp lệ, Ngân hàng Nhà nước ra quyết định sửa đổi, bổ sung Giấy phép của tổ chức tài chính vi mô; trường hợp từ chối, Ngân hàng Nhà nước trả lời bằng văn bản và nêu rõ lý do.</w:t>
      </w:r>
    </w:p>
    <w:p w:rsidR="00023DEA" w:rsidRDefault="0008418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22"/>
        <w:gridCol w:w="1664"/>
        <w:gridCol w:w="2748"/>
        <w:gridCol w:w="3377"/>
      </w:tblGrid>
      <w:tr w:rsidR="00023DEA">
        <w:tblPrEx>
          <w:tblCellMar>
            <w:top w:w="0" w:type="dxa"/>
            <w:bottom w:w="0" w:type="dxa"/>
          </w:tblCellMar>
        </w:tblPrEx>
        <w:tc>
          <w:tcPr>
            <w:tcW w:w="1500" w:type="dxa"/>
          </w:tcPr>
          <w:p w:rsidR="00023DEA" w:rsidRDefault="00023DEA"/>
          <w:p w:rsidR="00023DEA" w:rsidRDefault="00084184">
            <w:pPr>
              <w:spacing w:after="0" w:line="276" w:lineRule="auto"/>
              <w:jc w:val="center"/>
            </w:pPr>
            <w:r>
              <w:rPr>
                <w:rFonts w:ascii="Times New Roman" w:eastAsia="Times New Roman" w:hAnsi="Times New Roman" w:cs="Times New Roman"/>
                <w:b/>
                <w:sz w:val="26"/>
              </w:rPr>
              <w:t>Hình thức nộp</w:t>
            </w:r>
          </w:p>
        </w:tc>
        <w:tc>
          <w:tcPr>
            <w:tcW w:w="2000" w:type="dxa"/>
          </w:tcPr>
          <w:p w:rsidR="00023DEA" w:rsidRDefault="00023DEA"/>
          <w:p w:rsidR="00023DEA" w:rsidRDefault="00084184">
            <w:pPr>
              <w:spacing w:after="0" w:line="276" w:lineRule="auto"/>
              <w:jc w:val="center"/>
            </w:pPr>
            <w:r>
              <w:rPr>
                <w:rFonts w:ascii="Times New Roman" w:eastAsia="Times New Roman" w:hAnsi="Times New Roman" w:cs="Times New Roman"/>
                <w:b/>
                <w:sz w:val="26"/>
              </w:rPr>
              <w:t>Thời hạn giải quyết</w:t>
            </w:r>
          </w:p>
        </w:tc>
        <w:tc>
          <w:tcPr>
            <w:tcW w:w="3500" w:type="dxa"/>
          </w:tcPr>
          <w:p w:rsidR="00023DEA" w:rsidRDefault="00023DEA"/>
          <w:p w:rsidR="00023DEA" w:rsidRDefault="00084184">
            <w:pPr>
              <w:spacing w:after="0" w:line="276" w:lineRule="auto"/>
              <w:jc w:val="center"/>
            </w:pPr>
            <w:r>
              <w:rPr>
                <w:rFonts w:ascii="Times New Roman" w:eastAsia="Times New Roman" w:hAnsi="Times New Roman" w:cs="Times New Roman"/>
                <w:b/>
                <w:sz w:val="26"/>
              </w:rPr>
              <w:t>Phí, lệ phí</w:t>
            </w:r>
          </w:p>
        </w:tc>
        <w:tc>
          <w:tcPr>
            <w:tcW w:w="3000" w:type="dxa"/>
          </w:tcPr>
          <w:p w:rsidR="00023DEA" w:rsidRDefault="00023DEA"/>
          <w:p w:rsidR="00023DEA" w:rsidRDefault="00084184">
            <w:pPr>
              <w:spacing w:after="0" w:line="276" w:lineRule="auto"/>
              <w:jc w:val="center"/>
            </w:pPr>
            <w:r>
              <w:rPr>
                <w:rFonts w:ascii="Times New Roman" w:eastAsia="Times New Roman" w:hAnsi="Times New Roman" w:cs="Times New Roman"/>
                <w:b/>
                <w:sz w:val="26"/>
              </w:rPr>
              <w:t>Mô tả</w:t>
            </w:r>
          </w:p>
        </w:tc>
      </w:tr>
      <w:tr w:rsidR="00023DEA">
        <w:tblPrEx>
          <w:tblCellMar>
            <w:top w:w="0" w:type="dxa"/>
            <w:bottom w:w="0" w:type="dxa"/>
          </w:tblCellMar>
        </w:tblPrEx>
        <w:tc>
          <w:tcPr>
            <w:tcW w:w="0" w:type="auto"/>
          </w:tcPr>
          <w:p w:rsidR="00023DEA" w:rsidRDefault="00023DEA"/>
          <w:p w:rsidR="00023DEA" w:rsidRDefault="00084184">
            <w:pPr>
              <w:spacing w:after="0" w:line="276" w:lineRule="auto"/>
            </w:pPr>
            <w:r>
              <w:rPr>
                <w:rFonts w:ascii="Times New Roman" w:eastAsia="Times New Roman" w:hAnsi="Times New Roman" w:cs="Times New Roman"/>
                <w:sz w:val="26"/>
              </w:rPr>
              <w:t>Trực tiếp</w:t>
            </w:r>
          </w:p>
        </w:tc>
        <w:tc>
          <w:tcPr>
            <w:tcW w:w="0" w:type="auto"/>
          </w:tcPr>
          <w:p w:rsidR="00023DEA" w:rsidRDefault="00023DEA"/>
          <w:p w:rsidR="00023DEA" w:rsidRDefault="00084184">
            <w:pPr>
              <w:spacing w:after="0" w:line="276" w:lineRule="auto"/>
            </w:pPr>
            <w:r>
              <w:rPr>
                <w:rFonts w:ascii="Times New Roman" w:eastAsia="Times New Roman" w:hAnsi="Times New Roman" w:cs="Times New Roman"/>
                <w:sz w:val="26"/>
              </w:rPr>
              <w:t>30 Ngày</w:t>
            </w:r>
          </w:p>
        </w:tc>
        <w:tc>
          <w:tcPr>
            <w:tcW w:w="0" w:type="auto"/>
          </w:tcPr>
          <w:p w:rsidR="00023DEA" w:rsidRDefault="00023DEA"/>
          <w:p w:rsidR="00023DEA" w:rsidRDefault="00023DEA">
            <w:pPr>
              <w:spacing w:after="0" w:line="276" w:lineRule="auto"/>
            </w:pPr>
          </w:p>
        </w:tc>
        <w:tc>
          <w:tcPr>
            <w:tcW w:w="0" w:type="auto"/>
          </w:tcPr>
          <w:p w:rsidR="00023DEA" w:rsidRDefault="00023DEA"/>
          <w:p w:rsidR="00023DEA" w:rsidRDefault="00084184">
            <w:pPr>
              <w:spacing w:after="0" w:line="276" w:lineRule="auto"/>
            </w:pPr>
            <w:r>
              <w:rPr>
                <w:rFonts w:ascii="Times New Roman" w:eastAsia="Times New Roman" w:hAnsi="Times New Roman" w:cs="Times New Roman"/>
                <w:sz w:val="26"/>
              </w:rPr>
              <w:t>30 ngày kể từ ngày nhận đủ hồ sơ hợp lệ.</w:t>
            </w:r>
          </w:p>
        </w:tc>
      </w:tr>
      <w:tr w:rsidR="00023DEA">
        <w:tblPrEx>
          <w:tblCellMar>
            <w:top w:w="0" w:type="dxa"/>
            <w:bottom w:w="0" w:type="dxa"/>
          </w:tblCellMar>
        </w:tblPrEx>
        <w:tc>
          <w:tcPr>
            <w:tcW w:w="0" w:type="auto"/>
          </w:tcPr>
          <w:p w:rsidR="00023DEA" w:rsidRDefault="00023DEA"/>
          <w:p w:rsidR="00023DEA" w:rsidRDefault="00084184">
            <w:pPr>
              <w:spacing w:after="0" w:line="276" w:lineRule="auto"/>
            </w:pPr>
            <w:r>
              <w:rPr>
                <w:rFonts w:ascii="Times New Roman" w:eastAsia="Times New Roman" w:hAnsi="Times New Roman" w:cs="Times New Roman"/>
                <w:sz w:val="26"/>
              </w:rPr>
              <w:t>Dịch vụ bưu chính</w:t>
            </w:r>
          </w:p>
        </w:tc>
        <w:tc>
          <w:tcPr>
            <w:tcW w:w="0" w:type="auto"/>
          </w:tcPr>
          <w:p w:rsidR="00023DEA" w:rsidRDefault="00023DEA"/>
          <w:p w:rsidR="00023DEA" w:rsidRDefault="00084184">
            <w:pPr>
              <w:spacing w:after="0" w:line="276" w:lineRule="auto"/>
            </w:pPr>
            <w:r>
              <w:rPr>
                <w:rFonts w:ascii="Times New Roman" w:eastAsia="Times New Roman" w:hAnsi="Times New Roman" w:cs="Times New Roman"/>
                <w:sz w:val="26"/>
              </w:rPr>
              <w:t>30 Ngày</w:t>
            </w:r>
          </w:p>
        </w:tc>
        <w:tc>
          <w:tcPr>
            <w:tcW w:w="0" w:type="auto"/>
          </w:tcPr>
          <w:p w:rsidR="00023DEA" w:rsidRDefault="00023DEA"/>
          <w:p w:rsidR="00023DEA" w:rsidRDefault="00023DEA">
            <w:pPr>
              <w:spacing w:after="0" w:line="276" w:lineRule="auto"/>
            </w:pPr>
          </w:p>
        </w:tc>
        <w:tc>
          <w:tcPr>
            <w:tcW w:w="0" w:type="auto"/>
          </w:tcPr>
          <w:p w:rsidR="00023DEA" w:rsidRDefault="00023DEA"/>
          <w:p w:rsidR="00023DEA" w:rsidRDefault="00084184">
            <w:pPr>
              <w:spacing w:after="0" w:line="276" w:lineRule="auto"/>
            </w:pPr>
            <w:r>
              <w:rPr>
                <w:rFonts w:ascii="Times New Roman" w:eastAsia="Times New Roman" w:hAnsi="Times New Roman" w:cs="Times New Roman"/>
                <w:sz w:val="26"/>
              </w:rPr>
              <w:t>30 ngày kể từ ngày nhận đủ hồ sơ hợp lệ.</w:t>
            </w:r>
          </w:p>
        </w:tc>
      </w:tr>
    </w:tbl>
    <w:p w:rsidR="00023DEA" w:rsidRDefault="00084184">
      <w:pPr>
        <w:spacing w:before="240" w:after="0" w:line="276" w:lineRule="auto"/>
        <w:jc w:val="both"/>
      </w:pPr>
      <w:r>
        <w:rPr>
          <w:rFonts w:ascii="Times New Roman" w:eastAsia="Times New Roman" w:hAnsi="Times New Roman" w:cs="Times New Roman"/>
          <w:b/>
          <w:sz w:val="26"/>
        </w:rPr>
        <w:t xml:space="preserve">Thành phần hồ sơ: </w:t>
      </w:r>
    </w:p>
    <w:p w:rsidR="00023DEA" w:rsidRDefault="00084184">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23"/>
        <w:gridCol w:w="895"/>
        <w:gridCol w:w="993"/>
      </w:tblGrid>
      <w:tr w:rsidR="00023DEA">
        <w:tblPrEx>
          <w:tblCellMar>
            <w:top w:w="0" w:type="dxa"/>
            <w:bottom w:w="0" w:type="dxa"/>
          </w:tblCellMar>
        </w:tblPrEx>
        <w:tc>
          <w:tcPr>
            <w:tcW w:w="6000" w:type="dxa"/>
          </w:tcPr>
          <w:p w:rsidR="00023DEA" w:rsidRDefault="00023DEA"/>
          <w:p w:rsidR="00023DEA" w:rsidRDefault="00084184">
            <w:pPr>
              <w:spacing w:after="0" w:line="276" w:lineRule="auto"/>
              <w:jc w:val="center"/>
            </w:pPr>
            <w:r>
              <w:rPr>
                <w:rFonts w:ascii="Times New Roman" w:eastAsia="Times New Roman" w:hAnsi="Times New Roman" w:cs="Times New Roman"/>
                <w:b/>
                <w:sz w:val="26"/>
              </w:rPr>
              <w:t>Tên giấy tờ</w:t>
            </w:r>
          </w:p>
        </w:tc>
        <w:tc>
          <w:tcPr>
            <w:tcW w:w="2000" w:type="dxa"/>
          </w:tcPr>
          <w:p w:rsidR="00023DEA" w:rsidRDefault="00023DEA"/>
          <w:p w:rsidR="00023DEA" w:rsidRDefault="00084184">
            <w:pPr>
              <w:spacing w:after="0" w:line="276" w:lineRule="auto"/>
              <w:jc w:val="center"/>
            </w:pPr>
            <w:r>
              <w:rPr>
                <w:rFonts w:ascii="Times New Roman" w:eastAsia="Times New Roman" w:hAnsi="Times New Roman" w:cs="Times New Roman"/>
                <w:b/>
                <w:sz w:val="26"/>
              </w:rPr>
              <w:t>Mẫu đơn, tờ khai</w:t>
            </w:r>
          </w:p>
        </w:tc>
        <w:tc>
          <w:tcPr>
            <w:tcW w:w="2000" w:type="dxa"/>
          </w:tcPr>
          <w:p w:rsidR="00023DEA" w:rsidRDefault="00023DEA"/>
          <w:p w:rsidR="00023DEA" w:rsidRDefault="00084184">
            <w:pPr>
              <w:spacing w:after="0" w:line="276" w:lineRule="auto"/>
              <w:jc w:val="center"/>
            </w:pPr>
            <w:r>
              <w:rPr>
                <w:rFonts w:ascii="Times New Roman" w:eastAsia="Times New Roman" w:hAnsi="Times New Roman" w:cs="Times New Roman"/>
                <w:b/>
                <w:sz w:val="26"/>
              </w:rPr>
              <w:t>Số lượng</w:t>
            </w:r>
          </w:p>
        </w:tc>
      </w:tr>
      <w:tr w:rsidR="00023DEA">
        <w:tblPrEx>
          <w:tblCellMar>
            <w:top w:w="0" w:type="dxa"/>
            <w:bottom w:w="0" w:type="dxa"/>
          </w:tblCellMar>
        </w:tblPrEx>
        <w:tc>
          <w:tcPr>
            <w:tcW w:w="0" w:type="auto"/>
          </w:tcPr>
          <w:p w:rsidR="00023DEA" w:rsidRDefault="00023DEA"/>
          <w:p w:rsidR="00023DEA" w:rsidRDefault="00084184">
            <w:pPr>
              <w:spacing w:after="0" w:line="276" w:lineRule="auto"/>
            </w:pPr>
            <w:r>
              <w:rPr>
                <w:rFonts w:ascii="Times New Roman" w:eastAsia="Times New Roman" w:hAnsi="Times New Roman" w:cs="Times New Roman"/>
                <w:sz w:val="26"/>
              </w:rPr>
              <w:t xml:space="preserve">Văn bản đề nghị thay đổi nội dung, phạm vi hoạt động, trong đó tối </w:t>
            </w:r>
            <w:r>
              <w:rPr>
                <w:rFonts w:ascii="Times New Roman" w:eastAsia="Times New Roman" w:hAnsi="Times New Roman" w:cs="Times New Roman"/>
                <w:sz w:val="26"/>
              </w:rPr>
              <w:lastRenderedPageBreak/>
              <w:t>thiểu bao gồm các nội dung sau: (i) Nội dung, phạm vi hoạt động đề nghị chấp thuận; (ii) Lý do và sự cần thiết thay đổi nội dung, phạm vi hoạt động;</w:t>
            </w:r>
          </w:p>
        </w:tc>
        <w:tc>
          <w:tcPr>
            <w:tcW w:w="0" w:type="auto"/>
          </w:tcPr>
          <w:p w:rsidR="00023DEA" w:rsidRDefault="00023DEA"/>
        </w:tc>
        <w:tc>
          <w:tcPr>
            <w:tcW w:w="0" w:type="auto"/>
          </w:tcPr>
          <w:p w:rsidR="00023DEA" w:rsidRDefault="00023DEA"/>
          <w:p w:rsidR="00023DEA" w:rsidRDefault="00084184">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1</w:t>
            </w:r>
            <w:r>
              <w:rPr>
                <w:rFonts w:ascii="Times New Roman" w:eastAsia="Times New Roman" w:hAnsi="Times New Roman" w:cs="Times New Roman"/>
                <w:sz w:val="26"/>
              </w:rPr>
              <w:br/>
              <w:t>Bản sao: 0</w:t>
            </w:r>
          </w:p>
        </w:tc>
      </w:tr>
      <w:tr w:rsidR="00023DEA">
        <w:tblPrEx>
          <w:tblCellMar>
            <w:top w:w="0" w:type="dxa"/>
            <w:bottom w:w="0" w:type="dxa"/>
          </w:tblCellMar>
        </w:tblPrEx>
        <w:tc>
          <w:tcPr>
            <w:tcW w:w="0" w:type="auto"/>
          </w:tcPr>
          <w:p w:rsidR="00023DEA" w:rsidRDefault="00023DEA"/>
          <w:p w:rsidR="00023DEA" w:rsidRDefault="00084184">
            <w:pPr>
              <w:spacing w:after="0" w:line="276" w:lineRule="auto"/>
            </w:pPr>
            <w:r>
              <w:rPr>
                <w:rFonts w:ascii="Times New Roman" w:eastAsia="Times New Roman" w:hAnsi="Times New Roman" w:cs="Times New Roman"/>
                <w:sz w:val="26"/>
              </w:rPr>
              <w:t>Quyết định của Hội đồng thành viên thông qua việc thay đổi nội dung, phạm vi hoạt động;</w:t>
            </w:r>
          </w:p>
        </w:tc>
        <w:tc>
          <w:tcPr>
            <w:tcW w:w="0" w:type="auto"/>
          </w:tcPr>
          <w:p w:rsidR="00023DEA" w:rsidRDefault="00023DEA"/>
        </w:tc>
        <w:tc>
          <w:tcPr>
            <w:tcW w:w="0" w:type="auto"/>
          </w:tcPr>
          <w:p w:rsidR="00023DEA" w:rsidRDefault="00023DEA"/>
          <w:p w:rsidR="00023DEA" w:rsidRDefault="0008418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23DEA">
        <w:tblPrEx>
          <w:tblCellMar>
            <w:top w:w="0" w:type="dxa"/>
            <w:bottom w:w="0" w:type="dxa"/>
          </w:tblCellMar>
        </w:tblPrEx>
        <w:tc>
          <w:tcPr>
            <w:tcW w:w="0" w:type="auto"/>
          </w:tcPr>
          <w:p w:rsidR="00023DEA" w:rsidRDefault="00023DEA"/>
          <w:p w:rsidR="00023DEA" w:rsidRDefault="00084184">
            <w:pPr>
              <w:spacing w:after="0" w:line="276" w:lineRule="auto"/>
            </w:pPr>
            <w:r>
              <w:rPr>
                <w:rFonts w:ascii="Times New Roman" w:eastAsia="Times New Roman" w:hAnsi="Times New Roman" w:cs="Times New Roman"/>
                <w:sz w:val="26"/>
              </w:rPr>
              <w:t>Phương án triển khai nội dung, phạm vi hoạt động, trong đó tối thiểu bao gồm các nội dung: mô tả nội dung, phạm vi hoạt động thay đổi, quy trình thực hiện, phân tích hiệu quả và biện pháp phòng ngừa, kiểm soát rủi ro, kế hoạch kinh doanh, kế hoạch triển khai thực hiện;</w:t>
            </w:r>
          </w:p>
        </w:tc>
        <w:tc>
          <w:tcPr>
            <w:tcW w:w="0" w:type="auto"/>
          </w:tcPr>
          <w:p w:rsidR="00023DEA" w:rsidRDefault="00023DEA"/>
        </w:tc>
        <w:tc>
          <w:tcPr>
            <w:tcW w:w="0" w:type="auto"/>
          </w:tcPr>
          <w:p w:rsidR="00023DEA" w:rsidRDefault="00023DEA"/>
          <w:p w:rsidR="00023DEA" w:rsidRDefault="0008418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23DEA">
        <w:tblPrEx>
          <w:tblCellMar>
            <w:top w:w="0" w:type="dxa"/>
            <w:bottom w:w="0" w:type="dxa"/>
          </w:tblCellMar>
        </w:tblPrEx>
        <w:tc>
          <w:tcPr>
            <w:tcW w:w="0" w:type="auto"/>
          </w:tcPr>
          <w:p w:rsidR="00023DEA" w:rsidRDefault="00023DEA"/>
          <w:p w:rsidR="00023DEA" w:rsidRDefault="00084184">
            <w:pPr>
              <w:spacing w:after="0" w:line="276" w:lineRule="auto"/>
            </w:pPr>
            <w:r>
              <w:rPr>
                <w:rFonts w:ascii="Times New Roman" w:eastAsia="Times New Roman" w:hAnsi="Times New Roman" w:cs="Times New Roman"/>
                <w:sz w:val="26"/>
              </w:rPr>
              <w:t>Dự thảo quy định nội bộ về quy trình triển khai nghiệp vụ đảm bảo quản lý và kiểm soát rủi ro phát sinh.</w:t>
            </w:r>
          </w:p>
        </w:tc>
        <w:tc>
          <w:tcPr>
            <w:tcW w:w="0" w:type="auto"/>
          </w:tcPr>
          <w:p w:rsidR="00023DEA" w:rsidRDefault="00023DEA"/>
        </w:tc>
        <w:tc>
          <w:tcPr>
            <w:tcW w:w="0" w:type="auto"/>
          </w:tcPr>
          <w:p w:rsidR="00023DEA" w:rsidRDefault="00023DEA"/>
          <w:p w:rsidR="00023DEA" w:rsidRDefault="0008418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023DEA" w:rsidRDefault="0008418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rsidR="00023DEA" w:rsidRDefault="0008418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Ngân hàng Nhà nước Việt Nam</w:t>
      </w:r>
    </w:p>
    <w:p w:rsidR="00023DEA" w:rsidRDefault="0008418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023DEA" w:rsidRDefault="0008418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Bộ phận Một cửa Ngân hàng Nhà nước 49, Lý Thái Tổ, Hoàn Kiếm, Hà Nội</w:t>
      </w:r>
    </w:p>
    <w:p w:rsidR="00023DEA" w:rsidRDefault="0008418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023DEA" w:rsidRDefault="0008418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023DEA" w:rsidRDefault="0008418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sửa đổi, bổ sung Giấy phép đối với thay đổi nội dung, phạm vi hoạt động của tổ chức tài chính vi mô</w:t>
      </w:r>
    </w:p>
    <w:p w:rsidR="00023DEA" w:rsidRDefault="00084184">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45"/>
        <w:gridCol w:w="4707"/>
        <w:gridCol w:w="991"/>
        <w:gridCol w:w="1768"/>
      </w:tblGrid>
      <w:tr w:rsidR="00023DEA">
        <w:tblPrEx>
          <w:tblCellMar>
            <w:top w:w="0" w:type="dxa"/>
            <w:bottom w:w="0" w:type="dxa"/>
          </w:tblCellMar>
        </w:tblPrEx>
        <w:tc>
          <w:tcPr>
            <w:tcW w:w="2000" w:type="dxa"/>
          </w:tcPr>
          <w:p w:rsidR="00023DEA" w:rsidRDefault="00023DEA"/>
          <w:p w:rsidR="00023DEA" w:rsidRDefault="00084184">
            <w:pPr>
              <w:spacing w:after="0" w:line="276" w:lineRule="auto"/>
              <w:jc w:val="center"/>
            </w:pPr>
            <w:r>
              <w:rPr>
                <w:rFonts w:ascii="Times New Roman" w:eastAsia="Times New Roman" w:hAnsi="Times New Roman" w:cs="Times New Roman"/>
                <w:b/>
                <w:sz w:val="26"/>
              </w:rPr>
              <w:t>Số ký hiệu</w:t>
            </w:r>
          </w:p>
        </w:tc>
        <w:tc>
          <w:tcPr>
            <w:tcW w:w="3500" w:type="dxa"/>
          </w:tcPr>
          <w:p w:rsidR="00023DEA" w:rsidRDefault="00023DEA"/>
          <w:p w:rsidR="00023DEA" w:rsidRDefault="00084184">
            <w:pPr>
              <w:spacing w:after="0" w:line="276" w:lineRule="auto"/>
              <w:jc w:val="center"/>
            </w:pPr>
            <w:r>
              <w:rPr>
                <w:rFonts w:ascii="Times New Roman" w:eastAsia="Times New Roman" w:hAnsi="Times New Roman" w:cs="Times New Roman"/>
                <w:b/>
                <w:sz w:val="26"/>
              </w:rPr>
              <w:t>Trích yếu</w:t>
            </w:r>
          </w:p>
        </w:tc>
        <w:tc>
          <w:tcPr>
            <w:tcW w:w="1500" w:type="dxa"/>
          </w:tcPr>
          <w:p w:rsidR="00023DEA" w:rsidRDefault="00023DEA"/>
          <w:p w:rsidR="00023DEA" w:rsidRDefault="00084184">
            <w:pPr>
              <w:spacing w:after="0" w:line="276" w:lineRule="auto"/>
              <w:jc w:val="center"/>
            </w:pPr>
            <w:r>
              <w:rPr>
                <w:rFonts w:ascii="Times New Roman" w:eastAsia="Times New Roman" w:hAnsi="Times New Roman" w:cs="Times New Roman"/>
                <w:b/>
                <w:sz w:val="26"/>
              </w:rPr>
              <w:t>Ngày ban hành</w:t>
            </w:r>
          </w:p>
        </w:tc>
        <w:tc>
          <w:tcPr>
            <w:tcW w:w="3000" w:type="dxa"/>
          </w:tcPr>
          <w:p w:rsidR="00023DEA" w:rsidRDefault="00023DEA"/>
          <w:p w:rsidR="00023DEA" w:rsidRDefault="00084184">
            <w:pPr>
              <w:spacing w:after="0" w:line="276" w:lineRule="auto"/>
              <w:jc w:val="center"/>
            </w:pPr>
            <w:r>
              <w:rPr>
                <w:rFonts w:ascii="Times New Roman" w:eastAsia="Times New Roman" w:hAnsi="Times New Roman" w:cs="Times New Roman"/>
                <w:b/>
                <w:sz w:val="26"/>
              </w:rPr>
              <w:t>Cơ quan ban hành</w:t>
            </w:r>
          </w:p>
        </w:tc>
      </w:tr>
      <w:tr w:rsidR="00023DEA">
        <w:tblPrEx>
          <w:tblCellMar>
            <w:top w:w="0" w:type="dxa"/>
            <w:bottom w:w="0" w:type="dxa"/>
          </w:tblCellMar>
        </w:tblPrEx>
        <w:tc>
          <w:tcPr>
            <w:tcW w:w="0" w:type="auto"/>
          </w:tcPr>
          <w:p w:rsidR="00023DEA" w:rsidRDefault="00023DEA"/>
          <w:p w:rsidR="00023DEA" w:rsidRDefault="00084184">
            <w:pPr>
              <w:spacing w:after="0" w:line="276" w:lineRule="auto"/>
            </w:pPr>
            <w:r>
              <w:rPr>
                <w:rFonts w:ascii="Times New Roman" w:eastAsia="Times New Roman" w:hAnsi="Times New Roman" w:cs="Times New Roman"/>
                <w:sz w:val="26"/>
              </w:rPr>
              <w:t>10/2018/TT-NHNN</w:t>
            </w:r>
          </w:p>
        </w:tc>
        <w:tc>
          <w:tcPr>
            <w:tcW w:w="0" w:type="auto"/>
          </w:tcPr>
          <w:p w:rsidR="00023DEA" w:rsidRDefault="00023DEA"/>
          <w:p w:rsidR="00023DEA" w:rsidRDefault="00084184">
            <w:pPr>
              <w:spacing w:after="0" w:line="276" w:lineRule="auto"/>
            </w:pPr>
            <w:r>
              <w:rPr>
                <w:rFonts w:ascii="Times New Roman" w:eastAsia="Times New Roman" w:hAnsi="Times New Roman" w:cs="Times New Roman"/>
                <w:sz w:val="26"/>
              </w:rPr>
              <w:t>Quy định hồ sơ, trình tự, thủ tục chấp thuận những thay đổi của tổ chức tài chính vi mô</w:t>
            </w:r>
          </w:p>
        </w:tc>
        <w:tc>
          <w:tcPr>
            <w:tcW w:w="0" w:type="auto"/>
          </w:tcPr>
          <w:p w:rsidR="00023DEA" w:rsidRDefault="00023DEA"/>
          <w:p w:rsidR="00023DEA" w:rsidRDefault="00084184">
            <w:pPr>
              <w:spacing w:after="0" w:line="276" w:lineRule="auto"/>
            </w:pPr>
            <w:r>
              <w:rPr>
                <w:rFonts w:ascii="Times New Roman" w:eastAsia="Times New Roman" w:hAnsi="Times New Roman" w:cs="Times New Roman"/>
                <w:sz w:val="26"/>
              </w:rPr>
              <w:t>09-04-2018</w:t>
            </w:r>
          </w:p>
        </w:tc>
        <w:tc>
          <w:tcPr>
            <w:tcW w:w="0" w:type="auto"/>
          </w:tcPr>
          <w:p w:rsidR="00023DEA" w:rsidRDefault="00023DEA"/>
          <w:p w:rsidR="00023DEA" w:rsidRDefault="00084184">
            <w:pPr>
              <w:spacing w:after="0" w:line="276" w:lineRule="auto"/>
            </w:pPr>
            <w:r>
              <w:rPr>
                <w:rFonts w:ascii="Times New Roman" w:eastAsia="Times New Roman" w:hAnsi="Times New Roman" w:cs="Times New Roman"/>
                <w:sz w:val="26"/>
              </w:rPr>
              <w:t>Ngân hàng Nhà nước Việt Nam</w:t>
            </w:r>
          </w:p>
        </w:tc>
      </w:tr>
      <w:tr w:rsidR="00023DEA">
        <w:tblPrEx>
          <w:tblCellMar>
            <w:top w:w="0" w:type="dxa"/>
            <w:bottom w:w="0" w:type="dxa"/>
          </w:tblCellMar>
        </w:tblPrEx>
        <w:tc>
          <w:tcPr>
            <w:tcW w:w="0" w:type="auto"/>
          </w:tcPr>
          <w:p w:rsidR="00023DEA" w:rsidRDefault="00023DEA"/>
          <w:p w:rsidR="00023DEA" w:rsidRDefault="00084184">
            <w:pPr>
              <w:spacing w:after="0" w:line="276" w:lineRule="auto"/>
            </w:pPr>
            <w:r>
              <w:rPr>
                <w:rFonts w:ascii="Times New Roman" w:eastAsia="Times New Roman" w:hAnsi="Times New Roman" w:cs="Times New Roman"/>
                <w:sz w:val="26"/>
              </w:rPr>
              <w:lastRenderedPageBreak/>
              <w:t>27/2022/TT-NHNN</w:t>
            </w:r>
          </w:p>
        </w:tc>
        <w:tc>
          <w:tcPr>
            <w:tcW w:w="0" w:type="auto"/>
          </w:tcPr>
          <w:p w:rsidR="00023DEA" w:rsidRDefault="00023DEA"/>
          <w:p w:rsidR="00023DEA" w:rsidRDefault="00084184">
            <w:pPr>
              <w:spacing w:after="0" w:line="276" w:lineRule="auto"/>
            </w:pPr>
            <w:r>
              <w:rPr>
                <w:rFonts w:ascii="Times New Roman" w:eastAsia="Times New Roman" w:hAnsi="Times New Roman" w:cs="Times New Roman"/>
                <w:sz w:val="26"/>
              </w:rPr>
              <w:lastRenderedPageBreak/>
              <w:t>Thông tư 27/2022/TT-NHNN</w:t>
            </w:r>
          </w:p>
        </w:tc>
        <w:tc>
          <w:tcPr>
            <w:tcW w:w="0" w:type="auto"/>
          </w:tcPr>
          <w:p w:rsidR="00023DEA" w:rsidRDefault="00023DEA"/>
          <w:p w:rsidR="00023DEA" w:rsidRDefault="00084184">
            <w:pPr>
              <w:spacing w:after="0" w:line="276" w:lineRule="auto"/>
            </w:pPr>
            <w:r>
              <w:rPr>
                <w:rFonts w:ascii="Times New Roman" w:eastAsia="Times New Roman" w:hAnsi="Times New Roman" w:cs="Times New Roman"/>
                <w:sz w:val="26"/>
              </w:rPr>
              <w:lastRenderedPageBreak/>
              <w:t>31-12-2022</w:t>
            </w:r>
          </w:p>
        </w:tc>
        <w:tc>
          <w:tcPr>
            <w:tcW w:w="0" w:type="auto"/>
          </w:tcPr>
          <w:p w:rsidR="00023DEA" w:rsidRDefault="00023DEA"/>
        </w:tc>
      </w:tr>
      <w:tr w:rsidR="00023DEA">
        <w:tblPrEx>
          <w:tblCellMar>
            <w:top w:w="0" w:type="dxa"/>
            <w:bottom w:w="0" w:type="dxa"/>
          </w:tblCellMar>
        </w:tblPrEx>
        <w:tc>
          <w:tcPr>
            <w:tcW w:w="0" w:type="auto"/>
          </w:tcPr>
          <w:p w:rsidR="00023DEA" w:rsidRDefault="00023DEA"/>
          <w:p w:rsidR="00023DEA" w:rsidRDefault="00084184">
            <w:pPr>
              <w:spacing w:after="0" w:line="276" w:lineRule="auto"/>
            </w:pPr>
            <w:r>
              <w:rPr>
                <w:rFonts w:ascii="Times New Roman" w:eastAsia="Times New Roman" w:hAnsi="Times New Roman" w:cs="Times New Roman"/>
                <w:sz w:val="26"/>
              </w:rPr>
              <w:t>Luật số 32/2024/QH15</w:t>
            </w:r>
          </w:p>
        </w:tc>
        <w:tc>
          <w:tcPr>
            <w:tcW w:w="0" w:type="auto"/>
          </w:tcPr>
          <w:p w:rsidR="00023DEA" w:rsidRDefault="00023DEA"/>
          <w:p w:rsidR="00023DEA" w:rsidRDefault="00084184">
            <w:pPr>
              <w:spacing w:after="0" w:line="276" w:lineRule="auto"/>
            </w:pPr>
            <w:r>
              <w:rPr>
                <w:rFonts w:ascii="Times New Roman" w:eastAsia="Times New Roman" w:hAnsi="Times New Roman" w:cs="Times New Roman"/>
                <w:sz w:val="26"/>
              </w:rPr>
              <w:t>Luật Các tổ chức tín dụng</w:t>
            </w:r>
          </w:p>
        </w:tc>
        <w:tc>
          <w:tcPr>
            <w:tcW w:w="0" w:type="auto"/>
          </w:tcPr>
          <w:p w:rsidR="00023DEA" w:rsidRDefault="00023DEA"/>
          <w:p w:rsidR="00023DEA" w:rsidRDefault="00084184">
            <w:pPr>
              <w:spacing w:after="0" w:line="276" w:lineRule="auto"/>
            </w:pPr>
            <w:r>
              <w:rPr>
                <w:rFonts w:ascii="Times New Roman" w:eastAsia="Times New Roman" w:hAnsi="Times New Roman" w:cs="Times New Roman"/>
                <w:sz w:val="26"/>
              </w:rPr>
              <w:t>18-01-2024</w:t>
            </w:r>
          </w:p>
        </w:tc>
        <w:tc>
          <w:tcPr>
            <w:tcW w:w="0" w:type="auto"/>
          </w:tcPr>
          <w:p w:rsidR="00023DEA" w:rsidRDefault="00023DEA"/>
          <w:p w:rsidR="00023DEA" w:rsidRDefault="00084184">
            <w:pPr>
              <w:spacing w:after="0" w:line="276" w:lineRule="auto"/>
            </w:pPr>
            <w:r>
              <w:rPr>
                <w:rFonts w:ascii="Times New Roman" w:eastAsia="Times New Roman" w:hAnsi="Times New Roman" w:cs="Times New Roman"/>
                <w:sz w:val="26"/>
              </w:rPr>
              <w:t>Quốc Hội</w:t>
            </w:r>
          </w:p>
        </w:tc>
      </w:tr>
    </w:tbl>
    <w:p w:rsidR="00023DEA" w:rsidRDefault="0008418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023DEA" w:rsidRDefault="0008418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023DEA" w:rsidRDefault="0008418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https://thutuc.dichvucong.gov.vn/p/home/dvc-tthc-thu-tuc-hanh-chinh-chi-tiet.html?ma_thu_tuc=547</w:t>
      </w:r>
    </w:p>
    <w:sectPr w:rsidR="00023DE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23DEA"/>
    <w:rsid w:val="00023DEA"/>
    <w:rsid w:val="00084184"/>
    <w:rsid w:val="00487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938D75-843C-4B8F-9AC6-D49E9CD64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413</Words>
  <Characters>2355</Characters>
  <Application>Microsoft Office Word</Application>
  <DocSecurity>0</DocSecurity>
  <Lines>19</Lines>
  <Paragraphs>5</Paragraphs>
  <ScaleCrop>false</ScaleCrop>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2025-11-27T16:19:00Z</dcterms:created>
  <dcterms:modified xsi:type="dcterms:W3CDTF">2025-11-27T16:19:00Z</dcterms:modified>
</cp:coreProperties>
</file>