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1139/QĐ-NHNN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địa điểm đặt trụ sở phòng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tín dụng nhân dân lập 01 bộ hồ sơ quy định gửi Ngân hàng Nhà nước Khu vực đề nghị thay đổi địa điểm đặt trụ sở phòng giao dịch.</w:t>
      </w:r>
    </w:p>
    <w:p>
      <w:pPr>
        <w:spacing w:after="0" w:before="0" w:lineRule="auto" w:line="276"/>
        <w:jc w:val="both"/>
      </w:pPr>
      <w:r>
        <w:rPr>
          <w:rFonts w:ascii="Times New Roman" w:hAnsi="Times New Roman" w:cs="Times New Roman" w:eastAsia="Times New Roman"/>
          <w:b w:val="false"/>
          <w:sz w:val="26"/>
        </w:rPr>
        <w:t>Bước 2: Trong thời hạn 10 ngày làm việc kể từ ngày nhận được đầy đủ hồ sơ theo quy định, Ngân hàng Nhà nước Khu vực kiểm tra địa điểm dự kiến đặt trụ sở phòng giao dịch và có văn bản gửi quỹ tín dụng nhân dân chấp thuận hoặc không chấp thuận việc thay đổi địa điểm đặt trụ sở phòng giao dịch; trường hợp không chấp thuận, văn bản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quỹ tín dụng nhân dân đề nghị chấp thuận thay đổi địa điểm đặt trụ sở phòng giao dịch, trong đó báo cáo rõ việc đáp ứng điều kiện quy định tại điểm a khoản 1 Điều 36 Thông tư số 09/2018/TT-NHNN và nêu cụ thể địa điểm đặt trụ sở phòng giao dịch.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Đại hội thành viên hoặc Nghị quyết của Hội đồng quản trị quỹ tín dụng nhân dân theo quy định tại Điều lệ thông qua việc thay đổi địa điểm đặt trụ sở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việc đáp ứng điều kiện quy định điểm a khoản 1 Điều 36 Thông tư số 09/2018/TT-NHNN: a) Quỹ tín dụng nhân dân chỉ được thay đổi địa điểm đặt trụ sở phòng giao dịch trong phạm vi địa bàn hoạt động được quy định tại Giấy phép thành lập và hoạt động quỹ tín dụng nhân dân do Ngân hàng Nhà nước cấp và quy định: “Quỹ tín dụng nhân dân được thành lập 01 phòng giao dịch trên địa bàn một xã, phường, thị trấn”; b) Có quyền sở hữu hoặc sử dụng hợp pháp trụ sở phòng giao dịch; trụ sở phải thuận tiện và an toàn cho giao dịch, tài sản, có đầy đủ hệ thống đảm bảo an ninh, bảo vệ, hệ thống cấp điện, liên lạc duy trì liên tục, đáp ứng yêu cầu phòng, chống cháy nổ; c) Có két quỹ đảm bảo an toàn; d) Có hệ thống công nghệ thông tin quản lý, kết nối đảm bảo khả năng kiểm soát hiệu quả của trụ sở chính đối với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trên địa bàn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thay đổi địa điểm đặt trụ sở phòng giao dịch của quỹ tín dụng nhân dân, Văn bản không chấp thuận việc thay đổi địa điểm đặt trụ sở phòng giao dịch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Quỹ tín dụng nhân dân chỉ được thay đổi địa điểm đặt trụ sở phòng giao dịch trong phạm vi địa bàn hoạt động được quy định tại Giấy phép thành lập và hoạt động quỹ tín dụng nhân dân do Ngân hàng Nhà nước cấp và quy định: “Quỹ tín dụng nhân dân được thành lập 01 phòng giao dịch trên địa bàn một xã, phường, thị trấn”;
2. Có quyền sở hữu hoặc sử dụng hợp pháp trụ sở phòng giao dịch; trụ sở phải thuận tiện và an toàn cho giao dịch, tài sản, có đầy đủ hệ thống đảm bảo an ninh, bảo vệ, hệ thống cấp điện, liên lạc duy trì liên tục, đáp ứng yêu cầu phòng, chống cháy nổ;
3. Có két quỹ đảm bảo an toàn;
4. Có hệ thống công nghệ thông tin quản lý, kết nối đảm bảo khả năng kiểm soát hiệu quả của trụ sở chính đối với phòng giao dịch.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2025-11-27T16:20:12Z</dcterms:created>
  <dc:creator>Apache POI</dc:creator>
</cp:coreProperties>
</file>