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nội dung bản công bố sử dụng dấu định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Cơ sở sử dụng dấu định lượng khi có bất kỳ sự thay đổi nào về nội dung của bản công bố đã được tiếp nhận hoặc trường hợp bản công bố đã được tiếp nhận bị thất lạc, hư hỏng và cơ sở có nhu cầu tiếp nhận lại, cơ sở nộp bản công bố sử dụng dấu định lượng trên nhãn hàng đóng gói sẵn đến Chi cục Tiêu chuẩn Đo lường Chất lượng nơi cơ sở đăng ký trụ sở chính. 
Thời gian tiếp nhận hồ sơ: Trong giờ hành chính vào ngày làm việc trong tuần (thứ bảy, chủ nhật, ngày lễ nghỉ).</w:t>
      </w:r>
    </w:p>
    <w:p>
      <w:pPr>
        <w:spacing w:after="0" w:before="0" w:lineRule="auto" w:line="276"/>
        <w:jc w:val="both"/>
      </w:pPr>
      <w:r>
        <w:rPr>
          <w:rFonts w:ascii="Times New Roman" w:hAnsi="Times New Roman" w:cs="Times New Roman" w:eastAsia="Times New Roman"/>
          <w:b w:val="false"/>
          <w:sz w:val="26"/>
        </w:rPr>
        <w:t>Bước 2: Xử lý hồ sơ
- Chi cục Tiêu chuẩn Đo lường Chất lượng tiếp nhận hồ sơ xem xét, thẩm định theo quy định: 
+ Nếu hồ sơ chưa đúng quy định, Chi cục Tiêu chuẩn Đo lường Chất lượng có văn bản yêu cầu bổ sung hồ sơ.
+ Nếu hồ sơ đúng quy định, Chi cục Tiêu chuẩn Đo lường Chất lượng ký xác nhận, đóng dấu tiếp nhận vào bản công bố của cơ sở.</w:t>
      </w:r>
    </w:p>
    <w:p>
      <w:pPr>
        <w:spacing w:after="0" w:before="0" w:lineRule="auto" w:line="276"/>
        <w:jc w:val="both"/>
      </w:pPr>
      <w:r>
        <w:rPr>
          <w:rFonts w:ascii="Times New Roman" w:hAnsi="Times New Roman" w:cs="Times New Roman" w:eastAsia="Times New Roman"/>
          <w:b w:val="false"/>
          <w:sz w:val="26"/>
        </w:rPr>
        <w:t>Bước 3: Trả kết quả
Trả kết quả trực tiếp tại trụ sở Chi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Thời hạn kiểm tra và trả lời về tính đầy đủ và hợp lệ của hồ sơ: 03 ngày làm việc.
- Thời hạn bổ sung hồ sơ: 30 ngày kể từ ngày Chi cục Tiêu chuẩn Đo lường Chất lượng gửi thông báo
- Thời hạn giải quyết sau khi hồ sơ hợp lệ, đầy đủ: 05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Thời hạn kiểm tra và trả lời về tính đầy đủ và hợp lệ của hồ sơ: 03 ngày làm việc.
- Thời hạn bổ sung hồ sơ: 30 ngày kể từ ngày Chi cục Tiêu chuẩn Đo lường Chất lượng gửi thông báo
- Thời hạn giải quyết sau khi hồ sơ hợp lệ, đầy đủ: 05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công bố sử dụng dấu định lượng trên nhãn hàng đóng gói sẵn</w:t>
            </w:r>
          </w:p>
        </w:tc>
        <w:tc>
          <w:p/>
          <w:p>
            <w:pPr>
              <w:spacing w:after="0" w:before="0" w:lineRule="auto" w:line="276"/>
              <w:jc w:val="left"/>
            </w:pPr>
            <w:r>
              <w:rPr>
                <w:rFonts w:ascii="Times New Roman" w:hAnsi="Times New Roman" w:cs="Times New Roman" w:eastAsia="Times New Roman"/>
                <w:b w:val="false"/>
                <w:sz w:val="26"/>
              </w:rPr>
              <w:t>Bản công bố sử dụng dấu định lượng trên nhãn hàng đóng gói sẵn.docx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công bố sử dụng dấu định lượng trên nhãn hàng đóng gói sẵn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21/2014/TT-BKHCN</w:t>
            </w:r>
          </w:p>
        </w:tc>
        <w:tc>
          <w:p/>
          <w:p>
            <w:pPr>
              <w:spacing w:after="0" w:before="0" w:lineRule="auto" w:line="276"/>
              <w:jc w:val="left"/>
            </w:pPr>
            <w:r>
              <w:rPr>
                <w:rFonts w:ascii="Times New Roman" w:hAnsi="Times New Roman" w:cs="Times New Roman" w:eastAsia="Times New Roman"/>
                <w:b w:val="false"/>
                <w:sz w:val="26"/>
              </w:rPr>
              <w:t>Thông tư quy định về đo lường đối với lượng của hàng đóng gói sẵn</w:t>
            </w:r>
          </w:p>
        </w:tc>
        <w:tc>
          <w:p/>
          <w:p>
            <w:pPr>
              <w:spacing w:after="0" w:before="0" w:lineRule="auto" w:line="276"/>
              <w:jc w:val="left"/>
            </w:pPr>
            <w:r>
              <w:rPr>
                <w:rFonts w:ascii="Times New Roman" w:hAnsi="Times New Roman" w:cs="Times New Roman" w:eastAsia="Times New Roman"/>
                <w:b w:val="false"/>
                <w:sz w:val="26"/>
              </w:rPr>
              <w:t>15-07-2014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	43/2017/NĐ-CP</w:t>
            </w:r>
          </w:p>
        </w:tc>
        <w:tc>
          <w:p/>
          <w:p>
            <w:pPr>
              <w:spacing w:after="0" w:before="0" w:lineRule="auto" w:line="276"/>
              <w:jc w:val="left"/>
            </w:pPr>
            <w:r>
              <w:rPr>
                <w:rFonts w:ascii="Times New Roman" w:hAnsi="Times New Roman" w:cs="Times New Roman" w:eastAsia="Times New Roman"/>
                <w:b w:val="false"/>
                <w:sz w:val="26"/>
              </w:rPr>
              <w:t>Nghị định 43/2017/NĐ-CP</w:t>
            </w:r>
          </w:p>
        </w:tc>
        <w:tc>
          <w:p/>
          <w:p>
            <w:pPr>
              <w:spacing w:after="0" w:before="0" w:lineRule="auto" w:line="276"/>
              <w:jc w:val="left"/>
            </w:pPr>
            <w:r>
              <w:rPr>
                <w:rFonts w:ascii="Times New Roman" w:hAnsi="Times New Roman" w:cs="Times New Roman" w:eastAsia="Times New Roman"/>
                <w:b w:val="false"/>
                <w:sz w:val="26"/>
              </w:rPr>
              <w:t>14-04-2017</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đáp ứng các điều kiện sau đây được chứng nhận đủ điều kiện sử dụng dấu định lượng trên nhãn của hàng đóng gói sẵn:
Đối với cơ sở sản xuất
1. Được thành lập theo quy định của pháp luật.
2. Có đủ cơ sở vật chất kỹ thuật đáp ứng các yêu cầu sau đây:
a) Có đủ phương tiện định lượng hàng đóng gói sẵn (đối với cơ sở sản xuất hàng đóng gói sẵn), phương tiện đo để tự đánh giá sự phù hợp về lượng của hàng đóng gói sẵn (đối với cơ sở thực hiện tự đánh giá sự phù hợp về lượng của hàng đóng gói sẵn); các phương tiện đo được định kỳ kiểm định, hiệu chuẩn theo quy định;
b) Có mặt bằng làm việc, điều kiện môi trường và điều kiện khác theo yêu cầu quy định.
3. Có đủ nhân viên kỹ thuật thực hiện các biện pháp kiểm soát về đo lường quy định.
4. Ban hành và thực hiện các biện pháp kiểm soát về đo lường đối với phương tiện đo, phương tiện định lượng, việc thực hiện phép đo (sau đây viết tắt là biện pháp kiểm soát về đo lường) để bảo đảm yêu cầu kỹ thuật đo lường đối với lượng của hàng đóng gói sẵn.
5. Lưu giữ đầy đủ hồ sơ kết quả kiểm định, hiệu chuẩn phương tiện đo, hồ sơ đánh giá kỹ thuật đo lường đối với lượng của hàng đóng gói sẵn (do cơ sở tự đánh giá hoặc do cơ quan chứng nhận theo quy định được cơ sở thuê thực hiện). 
Đối với cơ sở nhập khẩu
1. Phải thể hiện dấu định lượng trên nhãn hàng đóng gói sẵn nhóm 2.
2. Ban hành và thực hiện các biện pháp kiểm soát về đo lường để bảo đảm yêu cầu kỹ thuật đo lường đối với lượng của hàng đóng gói sẵn.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điều chỉnh nội dung bản công bố sử dụng dấu định lượng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2025-11-27T16:20:52Z</dcterms:created>
  <dc:creator>Apache POI</dc:creator>
</cp:coreProperties>
</file>