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321/QĐ-BNV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cho thuê lại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Lao động, tiền lương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01 bộ hồ sơ theo quy định đến Sở Nội vụ tỉnh, thành phố trực thuộc trung ương nơi doanh nghiệp đặt trụ sở chính để đề nghị cấp giấy phép. Sau khi kiểm tra đủ giấy tờ quy định, Sở Nội vụ cấp giấy biên nhận ghi rõ ngày, tháng, năm nhận hồ sơ.
- Bước 2: Trong thời hạn 20 ngày làm việc kể từ ngày nhận được hồ sơ đảm bảo theo quy định, Sở Nội vụ thẩm tra, trình Chủ tịch Ủy ban nhân dân cấp tỉnh cấp giấy phép hoạt động cho thuê lại lao động đối với doanh nghiệp.
Trường hợp hồ sơ không đảm bảo theo quy định, trong thời hạn 10 ngày làm việc kể từ ngày tiếp nhận hồ sơ, Sở Nội vụ có văn bản yêu cầu doanh nghiệp hoàn thiện hồ sơ.
- Bước 3: Trong thời hạn 07 ngày làm việc kể từ ngày nhận được hồ sơ trình của Sở Nội vụ, Chủ tịch Ủy ban nhân dân cấp tỉnh xem xét, cấp giấy phép đối với doanh nghiệp; trường hợp không cấp giấy phép thì có văn bản trả lời doanh nghiệp trong đó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 - Văn bản đề nghị cấp giấy phép của doanh nghiệp theo Mẫu số 05/PLIII Phụ lục III ban hành kèm theo Nghị định số 145/2020/NĐ-CP ngày 14 tháng 12 năm 2020 của Chính phủ. - Bản lý lịch tự thuật của người đại diện theo pháp luật của doanh nghiệp theo Mẫu số 07/PLIII Phụ lục III ban hành kèm theo Nghị định số 145/2020/NĐ-CP ngày 14 tháng 12 năm 2020 của Chính phủ. - Phiếu lý lịch tư pháp số 1 theo quy định pháp luật về lý lịch tư pháp của người đại diện theo pháp luật của doanh nghiệp. Trường hợp người đại diện theo pháp luật là người nước ngoài không thuộc đối tượng được cấp phiếu lý lịch tư pháp số 1 thì được thay thế bằng phiếu lý lịch tư pháp tại quốc gia mang quốc tịch (phiếu lý lịch tư pháp được cấp trước ngày nộp hồ sơ không quá 06 tháng; văn bản bằng tiếng nước ngoài thì phải được dịch ra tiếng Việt, chứng thực và được hợp pháp hóa lãnh sự theo quy định pháp luật).</w:t>
            </w:r>
          </w:p>
        </w:tc>
        <w:tc>
          <w:p/>
          <w:p>
            <w:pPr>
              <w:spacing w:after="0" w:before="0" w:lineRule="auto" w:line="276"/>
              <w:jc w:val="left"/>
            </w:pPr>
            <w:r>
              <w:rPr>
                <w:rFonts w:ascii="Times New Roman" w:hAnsi="Times New Roman" w:cs="Times New Roman" w:eastAsia="Times New Roman"/>
                <w:b w:val="false"/>
                <w:sz w:val="26"/>
              </w:rPr>
              <w:t>5.Mus05145.docx</w:t>
            </w:r>
          </w:p>
          <w:p>
            <w:pPr>
              <w:spacing w:after="0" w:before="0" w:lineRule="auto" w:line="276"/>
              <w:jc w:val="left"/>
            </w:pPr>
            <w:r>
              <w:rPr>
                <w:rFonts w:ascii="Times New Roman" w:hAnsi="Times New Roman" w:cs="Times New Roman" w:eastAsia="Times New Roman"/>
                <w:b w:val="false"/>
                <w:sz w:val="26"/>
              </w:rPr>
              <w:t>5.Mus07llchtthut.docx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thời gian trực tiếp làm chuyên môn hoặc quản lý về cho thuê lại lao động hoặc cung ứng lao động của người đại diện theo pháp luật của doanh nghiệp từ đủ 03 năm (36 tháng) trở lên trong thời hạn 05 năm liền kề trước khi đề nghị cấp giấy phép là một trong các loại văn bản sau: + Bản sao được chứng thực từ bản chính hợp đồng lao động hoặc hợp đồng làm việc hoặc quyết định tuyển dụng, bổ nhiệm, giao nhiệm vụ của người đại diện theo pháp luật của doanh nghiệp. Trường hợp văn bản là văn bản của nước ngoài thì phải được dịch ra tiếng Việt, chứng thực và được hợp pháp hóa lãnh sự theo quy định pháp luật. +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 Trường hợp văn bản là văn bản của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tiền ký quỹ hoạt động cho thuê lại lao động theo Mẫu số 01/PLIII Phụ lục III ban hành kèm theo Nghị định số 145/2020/NĐ-CP ngày 14 tháng 12 năm 2020 của Chính phủ.</w:t>
            </w:r>
          </w:p>
        </w:tc>
        <w:tc>
          <w:p/>
          <w:p>
            <w:pPr>
              <w:spacing w:after="0" w:before="0" w:lineRule="auto" w:line="276"/>
              <w:jc w:val="left"/>
            </w:pPr>
            <w:r>
              <w:rPr>
                <w:rFonts w:ascii="Times New Roman" w:hAnsi="Times New Roman" w:cs="Times New Roman" w:eastAsia="Times New Roman"/>
                <w:b w:val="false"/>
                <w:sz w:val="26"/>
              </w:rPr>
              <w:t>.PhulucMauso01PL03.docx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cho thuê lại lao động hoặc công văn thông báo lý do không cấp Giấy phép hoạt động cho thuê lại lao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145/2020/NĐ-CP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BỘ LUẬT LAO ĐỘNG VỀ ĐIỀU KIỆN LAO ĐỘNG VÀ QUAN HỆ LAO ĐỘNG</w:t>
            </w:r>
          </w:p>
        </w:tc>
        <w:tc>
          <w:p/>
          <w:p>
            <w:pPr>
              <w:spacing w:after="0" w:before="0" w:lineRule="auto" w:line="276"/>
              <w:jc w:val="left"/>
            </w:pPr>
            <w:r>
              <w:rPr>
                <w:rFonts w:ascii="Times New Roman" w:hAnsi="Times New Roman" w:cs="Times New Roman" w:eastAsia="Times New Roman"/>
                <w:b w:val="false"/>
                <w:sz w:val="26"/>
              </w:rPr>
              <w:t>14-12-2020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Doanh nghiệp được cấp giấy phép phải đảm bảo các quy định sau đây:
- Người đại diện theo pháp luật của doanh nghiệp thực hiện hoạt động cho thuê lại lao động phải đảm bảo điều kiện:
+ Là người quản lý doanh nghiệp theo quy định của Luật Doanh nghiệp.
+ Không có án tích.
+ Đã có thời gian trực tiếp làm chuyên môn hoặc quản lý về cho thuê lại lao động hoặc cung ứng lao động từ đủ 03 năm (36 tháng) trở lên trong thời hạn 05 năm liền kề trước khi đề nghị cấp giấy phép.
- Doanh nghiệp đã thực hiện ký quỹ 2.000.000.000 đồng (hai tỷ Việt Nam đồng) tại ngân hàng thương mại của Việt Nam hoặc chi nhánh ngân hàng nước ngoài thành lập và hoạt động hợp pháp tại Việt Nam.
b) Doanh nghiệp không được cấp giấy phép trong các trường hợp sau đây:
- Không bảo đảm điều kiện theo quy định tại Điều 21 Nghị định số 145/2020/NĐ-CP ngày 14 tháng 12 năm 2020 của Chính phủ; 
- Đã sử dụng giấy phép giả để hoạt động cho thuê lại lao động; 
- Có người đại diện theo pháp luật đã từng là người đại diện theo pháp luật của doanh nghiệp bị thu hồi giấy phép vì những lý do tại các điểm d, đ và điểm e khoản 1 Điều 28 Nghị định số 145/2020/NĐ-CP ngày 14 tháng 12 năm 2020 của Chính phủ trong 05 năm liền kề trước khi đề nghị cấp giấy phép hoạt động cho thuê lại lao động;
- Có người đại diện theo pháp luật đã từng là người đại diện theo pháp luật của doanh nghiệp sử dụng giấy phép giả.</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2025-11-27T16:21:16Z</dcterms:created>
  <dc:creator>Apache POI</dc:creator>
</cp:coreProperties>
</file>