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1.000521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306/QĐ-BCT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 chủ trương mua, bán điện với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Điện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1.1. Trình tự thực hiện
- Tập đoàn Điện lực Việt Nam và tổ chức, cá nhân tại Việt Nam có nhu cầu mua, bán điện với nước ngoài có trách nhiệm chuẩn bị hồ sơ phê duyệt mua, bán điện với nước ngoài theo quy định tại Điều 4 Thông tư số 03/2025/TT-BCT và chịu trách nhiệm về tính chính xác, trung thực của hồ sơ đề nghị phê duyệt mua, bán điện với nước ngoài.
- Trong thời hạn 05 ngày làm việc kể từ ngày nhận hồ sơ, Bộ Công Thương có trách nhiệm trả lời bằng văn bản cho nêu rõ tính đầy đủ và hợp lệ của hồ sơ theo quy định tại Điều 4 Thông tư số 03/2025/TT-BCT;
- Trong thời hạn 10 ngày làm việc kể từ ngày nhận đủ hồ sơ hợp lệ theo quy định tại Điều 4 Thông tư số 03/2025/TT-BCT, Bộ Công Thương có trách nhiệm tổ chức thẩm định và lấy ý kiến bằng văn bản về phương án mua, bán điện với nước ngoài của dự án xuất, nhập khẩu điện của các cơ quan, đơn vị sau:
+ Bộ, ngành, địa phương có liên quan đối với các dự án xuất, nhập khẩu điện đấu nối ở cấp điện áp từ 220 kV trở lên;
+ Địa phương, đơn vị điện lực có liên quan đối với các dự án xuất, nhập khẩu điện đấu nối ở cấp điện áp dưới 220 kV.
- Yêu cầu Tập đoàn Điện lực Việt Nam, tổ chức, cá nhân tại Việt Nam khác có nhu cầu mua, bán điện với nước ngoài giải trình ý kiến thẩm định hoặc tổ chức cho Cơ quan thẩm định xem xét và đánh giá dự án xuất, nhập khẩu điện tại hiện trường trong trường hợp cần thiết.
- Trong thời hạn 15 ngày làm việc kể từ ngày hoàn thành lấy ý kiến bằng văn bản của các Bộ, ngành, địa phương và đơn vị điện lực có liên quan đến phương án mua, bán điện với nước ngoài, Bộ trưởng Bộ Công Thương xem xét, phê duyệt chủ trương đối với các dự án xuất, nhập khẩu điện.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15 ngày làm việc kể từ ngày hoàn thành lấy ý kiến bằng văn bản của các Bộ, ngành, địa phương và đơn vị điện lực có liên quan đến phương án mua, bán điện với nước ngoài, Bộ trưởng Bộ Công Thương xem xét, phê duyệt chủ trương đối với các dự án xuất, nhập khẩu điện.
nộp 5 Bộ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15 ngày làm việc kể từ ngày hoàn thành lấy ý kiến bằng văn bản của các Bộ, ngành, địa phương và đơn vị điện lực có liên quan đến phương án mua, bán điện với nước ngoài, Bộ trưởng Bộ Công Thương xem xét, phê duyệt chủ trương đối với các dự án xuất, nhập khẩu điện.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15 ngày làm việc kể từ ngày hoàn thành lấy ý kiến bằng văn bản của các Bộ, ngành, địa phương và đơn vị điện lực có liên quan đến phương án mua, bán điện với nước ngoài, Bộ trưởng Bộ Công Thương xem xét, phê duyệt chủ trương đối với các dự án xuất, nhập khẩu điện.
Nộp 05 bộ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1.3.1. Hồ sơ đề nghị phê duyệt chủ trương mua, bán điện với nước ngoài thông qua hệ thống điện quốc gia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Văn bản đề nghị phê duyệt mua, bán điện với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5</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Bản sao văn bản đề nghị mua điện hoặc chấp thuận bán điện của phía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5</w:t>
            </w:r>
          </w:p>
        </w:tc>
      </w:tr>
      <w:tr>
        <w:tc>
          <w:p/>
          <w:p>
            <w:pPr>
              <w:spacing w:after="0" w:before="0" w:lineRule="auto" w:line="276"/>
              <w:jc w:val="left"/>
            </w:pPr>
            <w:r>
              <w:rPr>
                <w:rFonts w:ascii="Times New Roman" w:hAnsi="Times New Roman" w:cs="Times New Roman" w:eastAsia="Times New Roman"/>
                <w:b w:val="false"/>
                <w:sz w:val="26"/>
              </w:rPr>
              <w:t>c) Bản sao văn bản thỏa thuận của Đơn vị quản lý lưới điện khác trong trường hợp quy định tại khoản 4 Điều 3 Thông tư số 03/2025/TT-BCT;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5</w:t>
            </w:r>
          </w:p>
        </w:tc>
      </w:tr>
      <w:tr>
        <w:tc>
          <w:p/>
          <w:p>
            <w:pPr>
              <w:spacing w:after="0" w:before="0" w:lineRule="auto" w:line="276"/>
              <w:jc w:val="left"/>
            </w:pPr>
            <w:r>
              <w:rPr>
                <w:rFonts w:ascii="Times New Roman" w:hAnsi="Times New Roman" w:cs="Times New Roman" w:eastAsia="Times New Roman"/>
                <w:b w:val="false"/>
                <w:sz w:val="26"/>
              </w:rPr>
              <w:t>d) Bản sao (có dịch thuật sang ngôn ngữ tiếng Anh hoặc tiếng Việt) các văn bản pháp lý do cơ quan có thẩm quyền của nước sở tại (nước bán điện hoặc nước mua điện) ban hành, thể hiện thông tin về năng lực và kinh nghiệm của Chủ đầu tư và các thông tin về dự án;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5</w:t>
            </w:r>
          </w:p>
        </w:tc>
      </w:tr>
      <w:tr>
        <w:tc>
          <w:p/>
          <w:p>
            <w:pPr>
              <w:spacing w:after="0" w:before="0" w:lineRule="auto" w:line="276"/>
              <w:jc w:val="left"/>
            </w:pPr>
            <w:r>
              <w:rPr>
                <w:rFonts w:ascii="Times New Roman" w:hAnsi="Times New Roman" w:cs="Times New Roman" w:eastAsia="Times New Roman"/>
                <w:b w:val="false"/>
                <w:sz w:val="26"/>
              </w:rPr>
              <w:t>đ) Phương án dự kiến mua, bán điện với nước ngoài bao gồm các nội dung sau: - Mô tả sơ bộ hiện trạng lưới điện khu vực đấu nối của 02 nước; - Nhu cầu điện: công suất, điện năng, biểu đồ phụ tải năm, ngày điển hình dự kiến của dự án xuất, nhập khẩu điện cho từng năm trong giai đoạn phù hợp với giai đoạn của quy hoạch phát triển điện lực và kế hoạch thực hiện quy hoạch được phê duyệt. Đối với các dự án xuất, nhập khẩu điện đấu nối ở cấp điện áp từ 110 kV trở lên phải bổ sung các thông tin sau: Phân tích, lựa chọn sơ bộ về công nghệ, kỹ thuật của phương án đấu nối lưới điện; phương án giải phóng mặt bằng, tái định cư (nếu có), các ảnh hưởng của dự án đối với môi trường, phòng chống cháy nổ, an ninh quốc phòng (nếu có); - Bản sao Kế hoạch phát triển lưới điện khu vực phục vụ cho việc đấu nối của 02 nước đã được cấp có thẩm quyền phê duyệt đối với cấp điện áp từ 110kV trở lên; - Phương án đấu nối lưới điện: Công suất, điện năng; thời điểm dự kiến mua hoặc bán điện; lưới điện đấu nối và điểm đấu nối; điểm đặt thiết bị đo đếm mua hoặc bán điện; cấp điện áp mua, bán điện; bản đồ địa lý và sơ đồ đấu nối lưới điện khu vực của hai nước thể hiện phương án mua bán điện cho dự án; - Hình thức đầu tư, xác định sơ bộ khối lượng xây dựng, tổng mức đầu tư, thời gian thực hiện dự án, phương án huy động vốn theo tiến độ và hiệu quả kinh tế - xã hội của dự án và phân kỳ vốn đầu tư nếu có của phía Việt Nam; - Các giải pháp tổ chức thực hiện.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5</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1.3.2. Hồ sơ đề nghị phê duyệt chủ trương mua, bán điện nước ngoài đấu nối trực tiếp không thông qua hệ thống điện quốc gia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sao văn bản thỏa thuận của Đơn vị quản lý lưới điện khác trong trường hợp quy định tại khoản 4 Điều 3 Thông tư 03/2025/TT-BCT;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5</w:t>
            </w:r>
          </w:p>
        </w:tc>
      </w:tr>
      <w:tr>
        <w:tc>
          <w:p/>
          <w:p>
            <w:pPr>
              <w:spacing w:after="0" w:before="0" w:lineRule="auto" w:line="276"/>
              <w:jc w:val="left"/>
            </w:pPr>
            <w:r>
              <w:rPr>
                <w:rFonts w:ascii="Times New Roman" w:hAnsi="Times New Roman" w:cs="Times New Roman" w:eastAsia="Times New Roman"/>
                <w:b w:val="false"/>
                <w:sz w:val="26"/>
              </w:rPr>
              <w:t>d) Bản sao (có dịch thuật sang ngôn ngữ tiếng Anh hoặc tiếng Việt) các văn bản pháp lý do cơ quan có thẩm quyền của nước sở tại (nước bán điện hoặc nước mua điện) ban hành, thể hiện thông tin về năng lực và kinh nghiệm của Chủ đầu tư và các thông tin về dự án; phương án dự kiến mua, bán điện với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5</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phương án mua, bán điện với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09/2015/TT-BCT</w:t>
            </w:r>
          </w:p>
        </w:tc>
        <w:tc>
          <w:p/>
          <w:p>
            <w:pPr>
              <w:spacing w:after="0" w:before="0" w:lineRule="auto" w:line="276"/>
              <w:jc w:val="left"/>
            </w:pPr>
            <w:r>
              <w:rPr>
                <w:rFonts w:ascii="Times New Roman" w:hAnsi="Times New Roman" w:cs="Times New Roman" w:eastAsia="Times New Roman"/>
                <w:b w:val="false"/>
                <w:sz w:val="26"/>
              </w:rPr>
              <w:t>Thông tư 09/2015/TT-BCT</w:t>
            </w:r>
          </w:p>
        </w:tc>
        <w:tc>
          <w:p/>
          <w:p>
            <w:pPr>
              <w:spacing w:after="0" w:before="0" w:lineRule="auto" w:line="276"/>
              <w:jc w:val="left"/>
            </w:pPr>
            <w:r>
              <w:rPr>
                <w:rFonts w:ascii="Times New Roman" w:hAnsi="Times New Roman" w:cs="Times New Roman" w:eastAsia="Times New Roman"/>
                <w:b w:val="false"/>
                <w:sz w:val="26"/>
              </w:rPr>
              <w:t>29-05-2015</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61/2024/QH15</w:t>
            </w:r>
          </w:p>
        </w:tc>
        <w:tc>
          <w:p/>
          <w:p>
            <w:pPr>
              <w:spacing w:after="0" w:before="0" w:lineRule="auto" w:line="276"/>
              <w:jc w:val="left"/>
            </w:pPr>
            <w:r>
              <w:rPr>
                <w:rFonts w:ascii="Times New Roman" w:hAnsi="Times New Roman" w:cs="Times New Roman" w:eastAsia="Times New Roman"/>
                <w:b w:val="false"/>
                <w:sz w:val="26"/>
              </w:rPr>
              <w:t>Luật điện lực</w:t>
            </w:r>
          </w:p>
        </w:tc>
        <w:tc>
          <w:p/>
          <w:p>
            <w:pPr>
              <w:spacing w:after="0" w:before="0" w:lineRule="auto" w:line="276"/>
              <w:jc w:val="left"/>
            </w:pPr>
            <w:r>
              <w:rPr>
                <w:rFonts w:ascii="Times New Roman" w:hAnsi="Times New Roman" w:cs="Times New Roman" w:eastAsia="Times New Roman"/>
                <w:b w:val="false"/>
                <w:sz w:val="26"/>
              </w:rPr>
              <w:t>30-11-2024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03/2025/TT-BCT</w:t>
            </w:r>
          </w:p>
        </w:tc>
        <w:tc>
          <w:p/>
          <w:p>
            <w:pPr>
              <w:spacing w:after="0" w:before="0" w:lineRule="auto" w:line="276"/>
              <w:jc w:val="left"/>
            </w:pPr>
            <w:r>
              <w:rPr>
                <w:rFonts w:ascii="Times New Roman" w:hAnsi="Times New Roman" w:cs="Times New Roman" w:eastAsia="Times New Roman"/>
                <w:b w:val="false"/>
                <w:sz w:val="26"/>
              </w:rPr>
              <w:t>Thông tư 03/2025/TT-BCT</w:t>
            </w:r>
          </w:p>
        </w:tc>
        <w:tc>
          <w:p/>
          <w:p>
            <w:pPr>
              <w:spacing w:after="0" w:before="0" w:lineRule="auto" w:line="276"/>
              <w:jc w:val="left"/>
            </w:pPr>
            <w:r>
              <w:rPr>
                <w:rFonts w:ascii="Times New Roman" w:hAnsi="Times New Roman" w:cs="Times New Roman" w:eastAsia="Times New Roman"/>
                <w:b w:val="false"/>
                <w:sz w:val="26"/>
              </w:rPr>
              <w:t>01-02-2025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https://thutuc.dichvucong.gov.vn/p/home/dvc-tthc-thu-tuc-hanh-chinh-chi-tiet.html?ma_thu_tuc=757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2025-11-27T16:21:54Z</dcterms:created>
  <dc:creator>Apache POI</dc:creator>
</cp:coreProperties>
</file>