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đánh giá, nghiệm thu nhiệm vụ khoa học và công nghệ cấp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đánh giá, nghiệm thu
Trong thời hạn 30 ngày kể từ thời điểm kết thúc hợp đồng hoặc thời điểm được gia hạn hợp đồng (nếu có), tổ chức chủ trì, chủ nhiệm nhiệm vụ nộp hồ sơ đánh giá, nghiệm thu nhiệm vụ khoa học và công nghệ cấp Bộ. 
Trong thời hạn 03 ngày làm việc kể từ ngày nhận hồ sơ, Văn phòng Bộ phải thông báo cho tổ chức chủ trì tính hợp lệ của hồ sơ. Trường hợp hồ sơ chưa hợp lệ theo quy định thì tổ chức chủ trì phải bổ sung trong thời hạn 05 (năm) ngày làm việc kể từ ngày nhận được thông báo của Văn phòng Bộ.</w:t>
      </w:r>
    </w:p>
    <w:p>
      <w:pPr>
        <w:spacing w:after="0" w:before="0" w:lineRule="auto" w:line="276"/>
        <w:jc w:val="both"/>
      </w:pPr>
      <w:r>
        <w:rPr>
          <w:rFonts w:ascii="Times New Roman" w:hAnsi="Times New Roman" w:cs="Times New Roman" w:eastAsia="Times New Roman"/>
          <w:b w:val="false"/>
          <w:sz w:val="26"/>
        </w:rPr>
        <w:t>Bước 2: Hội đồng đánh giá, nghiệm thu
Sau khi nhận đủ hồ sơ đề nghị nghiệm thu, trong thời hạn 15 ngày làm việc, Văn phòng Bộ trình Bộ trưởng Bộ Khoa học và Công nghệ quyết định thành lập Hội đồng tư vấn đánh giá, nghiệm thu nhiệm vụ khoa học và công nghệ cấp Bộ (sau đây gọi tắt là Hội đồng).</w:t>
      </w:r>
    </w:p>
    <w:p>
      <w:pPr>
        <w:spacing w:after="0" w:before="0" w:lineRule="auto" w:line="276"/>
        <w:jc w:val="both"/>
      </w:pPr>
      <w:r>
        <w:rPr>
          <w:rFonts w:ascii="Times New Roman" w:hAnsi="Times New Roman" w:cs="Times New Roman" w:eastAsia="Times New Roman"/>
          <w:b w:val="false"/>
          <w:sz w:val="26"/>
        </w:rPr>
        <w:t>Bước 3: Quyết định xử lý kết quả nghiệm thu cấp Bộ 
Đối với nhiệm vụ khoa học và công nghệ được đánh giá “Đạt” với yêu cầu chỉnh sửa, bổ sung hồ sơ, trong thời hạn 15 ngày kể từ ngày họp Hội đồng, chủ nhiệm và tổ chức chủ trì nhiệm vụ khoa học và công nghệ có trách nhiệm bổ sung, hoàn chỉnh hồ sơ nhiệm vụ khoa học và công nghệ theo kết luận của Hội đồng, lấy ý kiến Chủ tịch Hội đồng về việc hoàn thiện hồ sơ nhiệm vụ khoa học và công nghệ theo mẫu (PL5-BCHT) và gửi về Văn phòng Bộ. Nhiệm vụ khoa học và công nghệ được đánh giá loại “Đạt” trở lên sẽ được nghiệm thu và thanh lý hợp đồng. Văn phòng Bộ trình Bộ trưởng quyết định công nhận kết quả thực hiện nhiệm vụ khoa học và công nghệ</w:t>
      </w:r>
    </w:p>
    <w:p>
      <w:pPr>
        <w:spacing w:after="0" w:before="0" w:lineRule="auto" w:line="276"/>
        <w:jc w:val="both"/>
      </w:pPr>
      <w:r>
        <w:rPr>
          <w:rFonts w:ascii="Times New Roman" w:hAnsi="Times New Roman" w:cs="Times New Roman" w:eastAsia="Times New Roman"/>
          <w:b w:val="false"/>
          <w:sz w:val="26"/>
        </w:rPr>
        <w:t>Đối với nhiệm vụ khoa học và công nghệ bị đánh giá loại "Không đạt", Văn phòng Bộ căn cứ vào ý kiến tư vấn của Hội đồng về các lý do chủ quan, khách quan, phối hợp với các đơn vị có liên quan xác định số kinh phí phải hoàn trả ngân sách nhà nước theo quy định hiện hành, trình Bộ trưởng quyết định xử lý đối với các nhiệm vụ khoa học và công nghệ không hoàn thành.</w:t>
      </w:r>
    </w:p>
    <w:p>
      <w:pPr>
        <w:spacing w:after="0" w:before="0" w:lineRule="auto" w:line="276"/>
        <w:jc w:val="both"/>
      </w:pPr>
      <w:r>
        <w:rPr>
          <w:rFonts w:ascii="Times New Roman" w:hAnsi="Times New Roman" w:cs="Times New Roman" w:eastAsia="Times New Roman"/>
          <w:b w:val="false"/>
          <w:sz w:val="26"/>
        </w:rPr>
        <w:t>Bước 4: Đối với nhiệm vụ khoa học và công nghệ được đánh giá “Đạt”, đơn vị chủ trì nộp Hồ sơ công nhận kết quả  về Văn phòng Bộ. Văn phòng Bộ trình Bộ trưởng quyết định công nhận kết quả thực hiện nhiệm vụ khoa học và công nghệ theo mẫu (PL5-CNKQ)</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chủ trì, chủ nhiệm nhiệm vụ gửi hồ sơ đánh giá, nghiệm thu nhiệm vụ khoa học và công nghệ cấp Bộ về Văn phòng Bộ, Bộ Khoa học và Công nghệ để tổ chức đánh giá, nghiệm thu; Trong thời hạn 02 ngày làm việc sau khi kết thúc phiên họp Hội đồng đánh giá, nghiệm thu, Văn phòng Bộ gửi cho tổ chức chủ trì ý kiến kết luận của Hội đồng.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chủ trì, chủ nhiệm nhiệm vụ gửi hồ sơ đánh giá, nghiệm thu nhiệm vụ khoa học và công nghệ cấp Bộ về Văn phòng Bộ, Bộ Khoa học và Công nghệ để tổ chức đánh giá, nghiệm thu; Trong thời hạn 02 ngày làm việc sau khi kết thúc phiên họp Hội đồng đánh giá, nghiệm thu, Văn phòng Bộ gửi cho tổ chức chủ trì ý kiến kết luận của Hội đồng.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Công văn đề nghị đánh giá, nghiệm thu nhiệm vụ khoa học và công nghệ của tổ chức chủ trì theo mẫu (PL5- CVĐNNT).</w:t>
            </w:r>
          </w:p>
        </w:tc>
        <w:tc>
          <w:p/>
          <w:p>
            <w:pPr>
              <w:spacing w:after="0" w:before="0" w:lineRule="auto" w:line="276"/>
              <w:jc w:val="left"/>
            </w:pPr>
            <w:r>
              <w:rPr>
                <w:rFonts w:ascii="Times New Roman" w:hAnsi="Times New Roman" w:cs="Times New Roman" w:eastAsia="Times New Roman"/>
                <w:b w:val="false"/>
                <w:sz w:val="26"/>
              </w:rPr>
              <w:t>PL5-CVĐNNT.doc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Báo cáo tổng hợp và báo cáo tóm tắt kết quả thực hiện nhiệm vụ theo mẫu (PL5-BCTH).</w:t>
            </w:r>
          </w:p>
        </w:tc>
        <w:tc>
          <w:p/>
          <w:p>
            <w:pPr>
              <w:spacing w:after="0" w:before="0" w:lineRule="auto" w:line="276"/>
              <w:jc w:val="left"/>
            </w:pPr>
            <w:r>
              <w:rPr>
                <w:rFonts w:ascii="Times New Roman" w:hAnsi="Times New Roman" w:cs="Times New Roman" w:eastAsia="Times New Roman"/>
                <w:b w:val="false"/>
                <w:sz w:val="26"/>
              </w:rPr>
              <w:t>PL5-BCTH.doc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Báo cáo về sản phẩm khoa học và công nghệ của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Bản sao hợp đồng và thuyết minh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Các văn bản xác nhận và tài liệu liên quan đến việc công bố, xuất bản, tiếp nhận và sử dụng kết quả nghiên cứu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Các số liệu (điều tra, khảo sát, phân tích…), sổ nhật ký của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7. Báo cáo tình hình sử dụng kinh phí của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8. Báo cáo tự đánh giá kết quả thực hiện nhiệm vụ theo mẫu (PL5-TĐG).</w:t>
            </w:r>
          </w:p>
        </w:tc>
        <w:tc>
          <w:p/>
          <w:p>
            <w:pPr>
              <w:spacing w:after="0" w:before="0" w:lineRule="auto" w:line="276"/>
              <w:jc w:val="left"/>
            </w:pPr>
            <w:r>
              <w:rPr>
                <w:rFonts w:ascii="Times New Roman" w:hAnsi="Times New Roman" w:cs="Times New Roman" w:eastAsia="Times New Roman"/>
                <w:b w:val="false"/>
                <w:sz w:val="26"/>
              </w:rPr>
              <w:t>PL5- TĐG.doc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9. Các tài liệu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10. Biên bản nghiệm thu nhiệm vụ khoa học và công nghệ cấp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11. Bản sao giấy chứng nhận đăng ký và lưu giữ kết quả thực hiện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12. Báo cáo về việc hoàn thiện Hồ sơ đánh giá, nghiệm thu và báo cáo quyết toán tài chính của cơ quan chủ trì</w:t>
            </w:r>
          </w:p>
        </w:tc>
        <w:tc>
          <w:p/>
          <w:p>
            <w:pPr>
              <w:spacing w:after="0" w:before="0" w:lineRule="auto" w:line="276"/>
              <w:jc w:val="left"/>
            </w:pPr>
            <w:r>
              <w:rPr>
                <w:rFonts w:ascii="Times New Roman" w:hAnsi="Times New Roman" w:cs="Times New Roman" w:eastAsia="Times New Roman"/>
                <w:b w:val="false"/>
                <w:sz w:val="26"/>
              </w:rPr>
              <w:t>PL5-BCHT.docx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Bộ Khoa học và Công nghệ công nhận kết quả thực hiện nhiệm vụ khoa học và công nghệ cấp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33/2014/TT-BKHCN</w:t>
            </w:r>
          </w:p>
        </w:tc>
        <w:tc>
          <w:p/>
          <w:p>
            <w:pPr>
              <w:spacing w:after="0" w:before="0" w:lineRule="auto" w:line="276"/>
              <w:jc w:val="left"/>
            </w:pPr>
            <w:r>
              <w:rPr>
                <w:rFonts w:ascii="Times New Roman" w:hAnsi="Times New Roman" w:cs="Times New Roman" w:eastAsia="Times New Roman"/>
                <w:b w:val="false"/>
                <w:sz w:val="26"/>
              </w:rPr>
              <w:t>Thông tư 33/2014/TT-BKHCN</w:t>
            </w:r>
          </w:p>
        </w:tc>
        <w:tc>
          <w:p/>
          <w:p>
            <w:pPr>
              <w:spacing w:after="0" w:before="0" w:lineRule="auto" w:line="276"/>
              <w:jc w:val="left"/>
            </w:pPr>
            <w:r>
              <w:rPr>
                <w:rFonts w:ascii="Times New Roman" w:hAnsi="Times New Roman" w:cs="Times New Roman" w:eastAsia="Times New Roman"/>
                <w:b w:val="false"/>
                <w:sz w:val="26"/>
              </w:rPr>
              <w:t>06-11-2014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Nhiệm vụ khoa học và công nghệ được đánh giá xếp loại "Đạt" phải có ít nhất 3/4 thành viên Hội đồng có mặt bỏ phiếu đánh giá xếp loại "Đạt". Mức "Không đạt" khi kết quả đánh giá có nhiều hơn 1/3 số thành viên của Hội đồng có mặt bỏ phiếu đánh giá "Không đạt".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đánh giá, nghiệm thu nhiệm vụ khoa học và công nghệ cấp Bộ</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2025-11-27T16:22:17Z</dcterms:created>
  <dc:creator>Apache POI</dc:creator>
</cp:coreProperties>
</file>