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1.000591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thành lập Sở giao dịch hàng hóa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Sở giao dịch hàng hóa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Sở Giao dịch hàng hóa có trách nhiệm thực hiện thủ tục đề nghị cấp lại Giấy phép thành lập Sở Giao dịch hàng hóa trong trường hợp Giấy phép thành lập Sở Giao dịch hàng hóa bị mất, bị rách hoặc bị tiêu hủy dưới hình thức khác.</w:t>
      </w:r>
    </w:p>
    <w:p>
      <w:pPr>
        <w:spacing w:after="0" w:before="0" w:lineRule="auto" w:line="276"/>
        <w:jc w:val="both"/>
      </w:pPr>
      <w:r>
        <w:rPr>
          <w:rFonts w:ascii="Times New Roman" w:hAnsi="Times New Roman" w:cs="Times New Roman" w:eastAsia="Times New Roman"/>
          <w:b w:val="false"/>
          <w:sz w:val="26"/>
        </w:rPr>
        <w:t>- Sở Giao dịch hàng hóa nộp hồ sơ đề nghị cấp lại Giấy phép thành lập Sở Giao dịch hàng hóa trực tiếp hoặc theo đường bưu điện  đến Bộ Công Thương theo địa chỉ: 54 Hai Bà Trưng, Quận Hoàn Kiếm, Hà Nội hoặc qua mạng điện tử của Bộ Công Thương.;</w:t>
      </w:r>
    </w:p>
    <w:p>
      <w:pPr>
        <w:spacing w:after="0" w:before="0" w:lineRule="auto" w:line="276"/>
        <w:jc w:val="both"/>
      </w:pPr>
      <w:r>
        <w:rPr>
          <w:rFonts w:ascii="Times New Roman" w:hAnsi="Times New Roman" w:cs="Times New Roman" w:eastAsia="Times New Roman"/>
          <w:b w:val="false"/>
          <w:sz w:val="26"/>
        </w:rPr>
        <w:t>- Trong thời hạn 10 ngày làm việc kể từ ngày nhận được hồ sơ hợp lệ, Bộ Công Thương quyết định cấp lại Giấy phép thành lập Sở Giao dịch hàng hóa. Trong trường hợp từ chối cấp lại, Bộ Công Thương thông báo bằng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Trực tiếp hoặc qua đường bưu điện hoặc qua mạng điện tử của Bộ Công Thương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lại Giấy phép thành lập Sở Giao dịch hàng hóa theo Mẫu số 03; ban hành kèm theo Nghị định 51/2018/NĐ-CP ngày 09/4/2018</w:t>
            </w:r>
          </w:p>
        </w:tc>
        <w:tc>
          <w:p/>
          <w:p>
            <w:pPr>
              <w:spacing w:after="0" w:before="0" w:lineRule="auto" w:line="276"/>
              <w:jc w:val="left"/>
            </w:pPr>
            <w:r>
              <w:rPr>
                <w:rFonts w:ascii="Times New Roman" w:hAnsi="Times New Roman" w:cs="Times New Roman" w:eastAsia="Times New Roman"/>
                <w:b w:val="false"/>
                <w:sz w:val="26"/>
              </w:rPr>
              <w:t>Mẫu số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Vụ Thị trường trong nước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thành lập Sở Giao dịch hàng hóa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158/2006/NĐ-CP</w:t>
            </w:r>
          </w:p>
        </w:tc>
        <w:tc>
          <w:p/>
          <w:p>
            <w:pPr>
              <w:spacing w:after="0" w:before="0" w:lineRule="auto" w:line="276"/>
              <w:jc w:val="left"/>
            </w:pPr>
            <w:r>
              <w:rPr>
                <w:rFonts w:ascii="Times New Roman" w:hAnsi="Times New Roman" w:cs="Times New Roman" w:eastAsia="Times New Roman"/>
                <w:b w:val="false"/>
                <w:sz w:val="26"/>
              </w:rPr>
              <w:t>Quy định chi tiết Luật Thương mại về hoạt động mua bán hàng hoá qua Sở Giao dịch hàng hóa</w:t>
            </w:r>
          </w:p>
        </w:tc>
        <w:tc>
          <w:p/>
          <w:p>
            <w:pPr>
              <w:spacing w:after="0" w:before="0" w:lineRule="auto" w:line="276"/>
              <w:jc w:val="left"/>
            </w:pPr>
            <w:r>
              <w:rPr>
                <w:rFonts w:ascii="Times New Roman" w:hAnsi="Times New Roman" w:cs="Times New Roman" w:eastAsia="Times New Roman"/>
                <w:b w:val="false"/>
                <w:sz w:val="26"/>
              </w:rPr>
              <w:t>28-12-2006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51/2018/NĐ-CP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Nghị định số 158/2006/NĐ-CP ngày 28 tháng 12 năm 2006 của Chính phủ quy định chi tiết Luật Thương mại về hoạt động mua bán hàng hóa qua Sở Giao dịch hàng hóa</w:t>
            </w:r>
          </w:p>
        </w:tc>
        <w:tc>
          <w:p/>
          <w:p>
            <w:pPr>
              <w:spacing w:after="0" w:before="0" w:lineRule="auto" w:line="276"/>
              <w:jc w:val="left"/>
            </w:pPr>
            <w:r>
              <w:rPr>
                <w:rFonts w:ascii="Times New Roman" w:hAnsi="Times New Roman" w:cs="Times New Roman" w:eastAsia="Times New Roman"/>
                <w:b w:val="false"/>
                <w:sz w:val="26"/>
              </w:rPr>
              <w:t>09-04-2018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phép thành lập Sở Giao dịch hàng hóa bị mất, bị rách hoặc bị tiêu hủy dưới hình thức khác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Sở giao dịch hàng hóa</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https://thutuc.dichvucong.gov.vn/p/home/dvc-tthc-thu-tuc-hanh-chinh-chi-tiet.html?ma_thu_tuc=842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2025-11-27T16:22:48Z</dcterms:created>
  <dc:creator>Apache POI</dc:creator>
</cp:coreProperties>
</file>