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xét duyệt hỗ trợ kinh phí từ ngân sách nhà nước chi sự nghiệp KH&amp;CN đối với dự án đầu tư sản xuất sản phẩm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chủ trì Dự án đầu tư SPQG lập hồ sơ đăng ký xét duyệt Dự án đầu tư SPQG gửi đến cơ quan chủ quản sản phẩm quốc gia.</w:t>
      </w:r>
    </w:p>
    <w:p>
      <w:pPr>
        <w:spacing w:after="0" w:before="0" w:lineRule="auto" w:line="276"/>
        <w:jc w:val="both"/>
      </w:pPr>
      <w:r>
        <w:rPr>
          <w:rFonts w:ascii="Times New Roman" w:hAnsi="Times New Roman" w:cs="Times New Roman" w:eastAsia="Times New Roman"/>
          <w:b w:val="false"/>
          <w:sz w:val="26"/>
        </w:rPr>
        <w:t>Bước 2: Cơ quan chủ quản SPQG giao cho Đơn vị quản lý SPQG thụ lý hồ sơ. Trong vòng 10 ngày làm việc, Đơn vị quản lý SPQG chủ trì, phối hợp với các đơn vị có liên quan kiểm tra tính đầy đủ và hợp lệ của hồ sơ với sự tham dự của đại diện tổ chức chủ trì Dự án đầu tư SPQG.
Đối với các hồ sơ không đáp ứng yêu cầu, chậm nhất 03 ngày làm việc sau ngày mở hồ sơ, Đơn vị quản lý SPQG có trách nhiệm thông báo bằng văn bản cho tổ chức chủ trì Dự án đầu tư SPQG biết nội dung yêu cầu bổ sung hoặc thay thế tài liệu của hồ sơ và quy định cụ thể thời hạn tiếp nhận.
Đơn vị quản lý SPQG chủ trì, phối hợp với các đơn vị có liên quan xem xét, lựa chọn hồ sơ đáp ứng các yêu cầu để xây dựng danh mục sơ bộ các Dự án đầu tư SPQG và các nhiệm vụ thuộc Dự án đầu tư SPQG để đưa ra hội đồng xét duyệt.</w:t>
      </w:r>
    </w:p>
    <w:p>
      <w:pPr>
        <w:spacing w:after="0" w:before="0" w:lineRule="auto" w:line="276"/>
        <w:jc w:val="both"/>
      </w:pPr>
      <w:r>
        <w:rPr>
          <w:rFonts w:ascii="Times New Roman" w:hAnsi="Times New Roman" w:cs="Times New Roman" w:eastAsia="Times New Roman"/>
          <w:b w:val="false"/>
          <w:sz w:val="26"/>
        </w:rPr>
        <w:t>Bước 3: Trên cơ sở kết quả xét duyệt của hội đồng và báo cáo của chuyên gia tư vấn độc lập (nếu có), Đơn vị quản lý SPQG tổng hợp danh mục các nhiệm vụ thuộc Dự án đầu tư SPQG đề nghị được hỗ trợ kinh phí từ ngân sách nhà nước chi sự nghiệp KH&amp;CN và thông báo cho tổ chức chủ trì Dự án đầu tư SPQG biết kết quả xét duyệt và ý kiến khuyến nghị của hội đồng để hoàn thiện hồ sơ thẩm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đối với hồ sơ đầy đủ và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đối với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Đơn đăng ký của tổ chức chủ trì Dự án đầu tư SPQG;</w:t>
            </w:r>
          </w:p>
        </w:tc>
        <w:tc>
          <w:p/>
          <w:p>
            <w:pPr>
              <w:spacing w:after="0" w:before="0" w:lineRule="auto" w:line="276"/>
              <w:jc w:val="left"/>
            </w:pPr>
            <w:r>
              <w:rPr>
                <w:rFonts w:ascii="Times New Roman" w:hAnsi="Times New Roman" w:cs="Times New Roman" w:eastAsia="Times New Roman"/>
                <w:b w:val="false"/>
                <w:sz w:val="26"/>
              </w:rPr>
              <w:t>Mẫu A1.doc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chính Thuyết minh về Dự án đầu tư SPQG;</w:t>
            </w:r>
          </w:p>
        </w:tc>
        <w:tc>
          <w:p/>
          <w:p>
            <w:pPr>
              <w:spacing w:after="0" w:before="0" w:lineRule="auto" w:line="276"/>
              <w:jc w:val="left"/>
            </w:pPr>
            <w:r>
              <w:rPr>
                <w:rFonts w:ascii="Times New Roman" w:hAnsi="Times New Roman" w:cs="Times New Roman" w:eastAsia="Times New Roman"/>
                <w:b w:val="false"/>
                <w:sz w:val="26"/>
              </w:rPr>
              <w:t>Thuyết minh.doc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nghiên cứu tiền khả thi hoặc báo cáo kinh tế - kỹ thuật của Dự án đầu tư SPQG và các văn bản pháp lý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kết quả thẩm định cơ sở khoa học, thẩm định và giám định công nghệ của dự án theo quy định của Luật Chuyển giao công nghệ và các văn bản quy phạm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có chứng thực của 01 trong các văn bản: Quyết định thành lập, Giấy chứng nhận đăng ký hoạt động KH&amp;CN, văn bản đăng ký hoạt động sản xuất, kinh doanh của tổ chức chủ trì Dự án đầu tư SPQG;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Báo cáo tóm tắt hoạt động KH&amp;CN, sản xuất kinh doanh của tổ chức chủ trì Dự án đầu tư SPQG;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Biên bản họp hội đồng xét duyệt nhiệm vụ được hỗ trợ từ ngân sách nhà nước chi sự nghiệp KH&amp;CN thuộc Dự án đầu tư SPQG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Dự án đầu tư SPQG (bao gồm cả dự án đầu tư mới hoặc dự án đầu tư mở rộng) được hỗ trợ kinh phí từ ngân sách nhà nước chi sự nghiệp KH&amp;CN phải có xuất xứ từ kết quả của nhiệm vụ KH&amp;CN hoặc tiếp nhận công nghệ chuyển giao từ các nguồn trong và ngoài nước để sản xuất SPQG trong khuôn khổ Đề án khung phát triển SPQG đã được phê duyệt;
- Nội dung đề nghị hỗ trợ kinh phí từ ngân sách nhà nước chi sự nghiệp KH&amp;CN cho các nhiệm vụ thuộc Dự án đầu tư SPQG không được trùng lặp với các nội dung của dự án KH&amp;CN phát triển SPQG hoặc nhiệm vụ KH&amp;CN khác đã được hỗ trợ từ nguồn ngân sách.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Tổ chức chủ trì thực hiện nhiệm vụ khoa học và công nghệ cấp quốc gia sử dụng ngân sách nhà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2025-11-27T16:23:36Z</dcterms:created>
  <dc:creator>Apache POI</dc:creator>
</cp:coreProperties>
</file>