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25CD" w:rsidRDefault="00A62A01">
      <w:pPr>
        <w:spacing w:after="300" w:line="276" w:lineRule="auto"/>
        <w:jc w:val="center"/>
      </w:pPr>
      <w:r>
        <w:rPr>
          <w:rFonts w:ascii="Times New Roman" w:eastAsia="Times New Roman" w:hAnsi="Times New Roman" w:cs="Times New Roman"/>
          <w:b/>
          <w:sz w:val="26"/>
        </w:rPr>
        <w:t>Chi tiết thủ tục hành chính</w:t>
      </w:r>
    </w:p>
    <w:p w:rsidR="008325CD" w:rsidRDefault="00A62A0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1.000646</w:t>
      </w:r>
    </w:p>
    <w:p w:rsidR="008325CD" w:rsidRDefault="00A62A0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688A/QĐ-BCT</w:t>
      </w:r>
    </w:p>
    <w:p w:rsidR="008325CD" w:rsidRDefault="00A62A0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Giấy chứng nhận đủ điều kiện sản xuất, lắp ráp ô tô</w:t>
      </w:r>
    </w:p>
    <w:p w:rsidR="008325CD" w:rsidRDefault="00A62A0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8325CD" w:rsidRDefault="00A62A0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325CD" w:rsidRDefault="00A62A0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Công nghiệp nặng</w:t>
      </w:r>
    </w:p>
    <w:p w:rsidR="008325CD" w:rsidRDefault="00A62A01">
      <w:pPr>
        <w:spacing w:after="0" w:line="276" w:lineRule="auto"/>
        <w:jc w:val="both"/>
      </w:pPr>
      <w:r>
        <w:rPr>
          <w:rFonts w:ascii="Times New Roman" w:eastAsia="Times New Roman" w:hAnsi="Times New Roman" w:cs="Times New Roman"/>
          <w:b/>
          <w:sz w:val="26"/>
        </w:rPr>
        <w:t xml:space="preserve">Trình tự thực hiện: </w:t>
      </w:r>
    </w:p>
    <w:p w:rsidR="008325CD" w:rsidRDefault="008325CD">
      <w:pPr>
        <w:shd w:val="clear" w:color="auto" w:fill="F2F6F9"/>
        <w:spacing w:before="120" w:after="0" w:line="276" w:lineRule="auto"/>
        <w:jc w:val="both"/>
      </w:pPr>
    </w:p>
    <w:p w:rsidR="008325CD" w:rsidRDefault="00A62A01">
      <w:pPr>
        <w:spacing w:after="0" w:line="276" w:lineRule="auto"/>
        <w:jc w:val="both"/>
      </w:pPr>
      <w:r>
        <w:rPr>
          <w:rFonts w:ascii="Times New Roman" w:eastAsia="Times New Roman" w:hAnsi="Times New Roman" w:cs="Times New Roman"/>
          <w:sz w:val="26"/>
        </w:rPr>
        <w:t>+ Giấy chứng nhận đủ điều kiện sản xuất, lắp ráp ô, tô được cấp đổi trong trường hợp có sự thay đổi về nội dung thông tin ghi trên Giấy chứng nhận.</w:t>
      </w:r>
    </w:p>
    <w:p w:rsidR="008325CD" w:rsidRDefault="00A62A01">
      <w:pPr>
        <w:spacing w:after="0" w:line="276" w:lineRule="auto"/>
        <w:jc w:val="both"/>
      </w:pPr>
      <w:r>
        <w:rPr>
          <w:rFonts w:ascii="Times New Roman" w:eastAsia="Times New Roman" w:hAnsi="Times New Roman" w:cs="Times New Roman"/>
          <w:sz w:val="26"/>
        </w:rPr>
        <w:t>+ Doanh nghiệp gửi 01 bộ hồ sơ trực tiếp hoặc qua hệ thống bưu chính hoặc hình thức phù hợp khác tới Bộ Công Thương; Ngày tiếp nhận hồ sơ được tính theo ngày ghi trên dấu công văn đến.</w:t>
      </w:r>
    </w:p>
    <w:p w:rsidR="008325CD" w:rsidRDefault="00A62A01">
      <w:pPr>
        <w:spacing w:after="0" w:line="276" w:lineRule="auto"/>
        <w:jc w:val="both"/>
      </w:pPr>
      <w:r>
        <w:rPr>
          <w:rFonts w:ascii="Times New Roman" w:eastAsia="Times New Roman" w:hAnsi="Times New Roman" w:cs="Times New Roman"/>
          <w:sz w:val="26"/>
        </w:rPr>
        <w:t>+ Trường hợp hồ sơ chưa đầy đủ, chưa đúng quy định, trong thời hạn 05 ngày làm việc kể từ ngày nhận được hồ sơ, Bộ Công Thương có văn bản yêu cầu doanh nghiệp bổ sung, hoàn thiện theo đúng quy định;</w:t>
      </w:r>
    </w:p>
    <w:p w:rsidR="008325CD" w:rsidRDefault="00A62A01">
      <w:pPr>
        <w:spacing w:after="0" w:line="276" w:lineRule="auto"/>
        <w:jc w:val="both"/>
      </w:pPr>
      <w:r>
        <w:rPr>
          <w:rFonts w:ascii="Times New Roman" w:eastAsia="Times New Roman" w:hAnsi="Times New Roman" w:cs="Times New Roman"/>
          <w:sz w:val="26"/>
        </w:rPr>
        <w:t>+ Trường hợp cần phải kiểm tra thực tế tại doanh nghiệp, trong thời hạn 05 ngày làm việc kể từ ngày nhận được hồ sơ đầy đủ và hợp lệ, Bộ Công Thương thông báo thời gian và tiến hành kiểm tra. Thời hạn kiểm tra không quá 10 ngày làm việc kể từ ngày thông báo;</w:t>
      </w:r>
    </w:p>
    <w:p w:rsidR="008325CD" w:rsidRDefault="00A62A01">
      <w:pPr>
        <w:spacing w:after="0" w:line="276" w:lineRule="auto"/>
        <w:jc w:val="both"/>
      </w:pPr>
      <w:r>
        <w:rPr>
          <w:rFonts w:ascii="Times New Roman" w:eastAsia="Times New Roman" w:hAnsi="Times New Roman" w:cs="Times New Roman"/>
          <w:sz w:val="26"/>
        </w:rPr>
        <w:t>+ Trong thời hạn 05 ngày làm việc kể từ ngày có kết quả thẩm định hồ sơ và kiểm tra thực tế (nếu có) đạt yêu cầu, Bộ Công Thương xem xét cấp đổi Giấy chứng nhận đủ điều kiện sản xuất, lắp ráp ô tô cho doanh nghiệp. Trường hợp không cấp đổi Giấy chứng nhận, Bộ Công Thương trả lời bằng văn bản và nêu rõ lý do.</w:t>
      </w:r>
    </w:p>
    <w:p w:rsidR="008325CD" w:rsidRDefault="00A62A01">
      <w:pPr>
        <w:spacing w:after="0" w:line="276" w:lineRule="auto"/>
        <w:jc w:val="both"/>
      </w:pPr>
      <w:r>
        <w:rPr>
          <w:rFonts w:ascii="Times New Roman" w:eastAsia="Times New Roman" w:hAnsi="Times New Roman" w:cs="Times New Roman"/>
          <w:sz w:val="26"/>
        </w:rPr>
        <w:t>+ Trong thời hạn 02 ngày làm việc kể từ ngày được cấp đổi Giấy chứng nhận đủ điều kiện sản xuất, lắp ráp ô tô, doanh nghiệp có trách nhiệm nộp lại cho Bộ Công Thương bản chính Giấy chứng nhận đã được cấp trước đó.</w:t>
      </w:r>
    </w:p>
    <w:p w:rsidR="008325CD" w:rsidRDefault="00A62A0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36"/>
        <w:gridCol w:w="1278"/>
        <w:gridCol w:w="1885"/>
        <w:gridCol w:w="5012"/>
      </w:tblGrid>
      <w:tr w:rsidR="008325CD">
        <w:tblPrEx>
          <w:tblCellMar>
            <w:top w:w="0" w:type="dxa"/>
            <w:bottom w:w="0" w:type="dxa"/>
          </w:tblCellMar>
        </w:tblPrEx>
        <w:tc>
          <w:tcPr>
            <w:tcW w:w="15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Hình thức nộp</w:t>
            </w:r>
          </w:p>
        </w:tc>
        <w:tc>
          <w:tcPr>
            <w:tcW w:w="20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Phí, lệ phí</w:t>
            </w:r>
          </w:p>
        </w:tc>
        <w:tc>
          <w:tcPr>
            <w:tcW w:w="30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Mô tả</w:t>
            </w:r>
          </w:p>
        </w:tc>
      </w:tr>
      <w:tr w:rsidR="008325CD">
        <w:tblPrEx>
          <w:tblCellMar>
            <w:top w:w="0" w:type="dxa"/>
            <w:bottom w:w="0" w:type="dxa"/>
          </w:tblCellMar>
        </w:tblPrEx>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Trực tiếp</w:t>
            </w: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5 Ngày làm việc</w:t>
            </w:r>
          </w:p>
        </w:tc>
        <w:tc>
          <w:tcPr>
            <w:tcW w:w="0" w:type="auto"/>
          </w:tcPr>
          <w:p w:rsidR="008325CD" w:rsidRDefault="008325CD"/>
          <w:p w:rsidR="008325CD" w:rsidRDefault="008325CD">
            <w:pPr>
              <w:spacing w:after="0" w:line="276" w:lineRule="auto"/>
            </w:pP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05 ngày làm việc kể từ ngày có kết quả thẩm định hồ sơ và kiểm tra thực tế (nếu có) đạt yêu cầu.</w:t>
            </w:r>
          </w:p>
        </w:tc>
      </w:tr>
      <w:tr w:rsidR="008325CD">
        <w:tblPrEx>
          <w:tblCellMar>
            <w:top w:w="0" w:type="dxa"/>
            <w:bottom w:w="0" w:type="dxa"/>
          </w:tblCellMar>
        </w:tblPrEx>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lastRenderedPageBreak/>
              <w:t>Dịch vụ bưu chính</w:t>
            </w: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lastRenderedPageBreak/>
              <w:t>5 Ngày làm việc</w:t>
            </w:r>
          </w:p>
        </w:tc>
        <w:tc>
          <w:tcPr>
            <w:tcW w:w="0" w:type="auto"/>
          </w:tcPr>
          <w:p w:rsidR="008325CD" w:rsidRDefault="008325CD"/>
          <w:p w:rsidR="008325CD" w:rsidRDefault="008325CD">
            <w:pPr>
              <w:spacing w:after="0" w:line="276" w:lineRule="auto"/>
            </w:pP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lastRenderedPageBreak/>
              <w:t>05 ngày làm việc kể từ ngày có kết quả thẩm định hồ sơ và kiểm tra thực tế (nếu có) đạt yêu cầu.</w:t>
            </w:r>
          </w:p>
        </w:tc>
      </w:tr>
    </w:tbl>
    <w:p w:rsidR="008325CD" w:rsidRDefault="00A62A01">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8325CD" w:rsidRDefault="00A62A0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17"/>
        <w:gridCol w:w="1409"/>
        <w:gridCol w:w="1185"/>
      </w:tblGrid>
      <w:tr w:rsidR="008325CD">
        <w:tblPrEx>
          <w:tblCellMar>
            <w:top w:w="0" w:type="dxa"/>
            <w:bottom w:w="0" w:type="dxa"/>
          </w:tblCellMar>
        </w:tblPrEx>
        <w:tc>
          <w:tcPr>
            <w:tcW w:w="60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Tên giấy tờ</w:t>
            </w:r>
          </w:p>
        </w:tc>
        <w:tc>
          <w:tcPr>
            <w:tcW w:w="20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Mẫu đơn, tờ khai</w:t>
            </w:r>
          </w:p>
        </w:tc>
        <w:tc>
          <w:tcPr>
            <w:tcW w:w="20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Số lượng</w:t>
            </w:r>
          </w:p>
        </w:tc>
      </w:tr>
      <w:tr w:rsidR="008325CD">
        <w:tblPrEx>
          <w:tblCellMar>
            <w:top w:w="0" w:type="dxa"/>
            <w:bottom w:w="0" w:type="dxa"/>
          </w:tblCellMar>
        </w:tblPrEx>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 Đơn đề nghị cấp đổi Giấy chứng nhận đủ điều kiện sản xuất, lắp ráp ô tô (Mẫu số 02 Phụ lục II ban hành kèm theo Nghị định 116/2017/NĐ-CP)</w:t>
            </w: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MẪU SỐ 02 Ô TÔ .docx</w:t>
            </w: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325CD">
        <w:tblPrEx>
          <w:tblCellMar>
            <w:top w:w="0" w:type="dxa"/>
            <w:bottom w:w="0" w:type="dxa"/>
          </w:tblCellMar>
        </w:tblPrEx>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Giấy chứng nhận đủ điều kiện sản xuất, lắp ráp ô tô đã được cấp</w:t>
            </w:r>
          </w:p>
        </w:tc>
        <w:tc>
          <w:tcPr>
            <w:tcW w:w="0" w:type="auto"/>
          </w:tcPr>
          <w:p w:rsidR="008325CD" w:rsidRDefault="008325CD"/>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325CD">
        <w:tblPrEx>
          <w:tblCellMar>
            <w:top w:w="0" w:type="dxa"/>
            <w:bottom w:w="0" w:type="dxa"/>
          </w:tblCellMar>
        </w:tblPrEx>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 Giấy tờ, tài liệu liên quan chứng minh nội dung thay đổi</w:t>
            </w:r>
          </w:p>
        </w:tc>
        <w:tc>
          <w:tcPr>
            <w:tcW w:w="0" w:type="auto"/>
          </w:tcPr>
          <w:p w:rsidR="008325CD" w:rsidRDefault="008325CD"/>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8325CD" w:rsidRDefault="00A62A0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rsidR="008325CD" w:rsidRDefault="00A62A0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Công nghiệp</w:t>
      </w:r>
    </w:p>
    <w:p w:rsidR="008325CD" w:rsidRDefault="00A62A0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thương</w:t>
      </w:r>
    </w:p>
    <w:p w:rsidR="008325CD" w:rsidRDefault="00A62A0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325CD" w:rsidRDefault="00A62A0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325CD" w:rsidRDefault="00A62A0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325CD" w:rsidRDefault="00A62A0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sản xuất, lắp ráp ô tô (cấp đổi)</w:t>
      </w:r>
    </w:p>
    <w:p w:rsidR="008325CD" w:rsidRDefault="00A62A0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26"/>
        <w:gridCol w:w="5063"/>
        <w:gridCol w:w="978"/>
        <w:gridCol w:w="1644"/>
      </w:tblGrid>
      <w:tr w:rsidR="008325CD">
        <w:tblPrEx>
          <w:tblCellMar>
            <w:top w:w="0" w:type="dxa"/>
            <w:bottom w:w="0" w:type="dxa"/>
          </w:tblCellMar>
        </w:tblPrEx>
        <w:tc>
          <w:tcPr>
            <w:tcW w:w="20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Số ký hiệu</w:t>
            </w:r>
          </w:p>
        </w:tc>
        <w:tc>
          <w:tcPr>
            <w:tcW w:w="35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Trích yếu</w:t>
            </w:r>
          </w:p>
        </w:tc>
        <w:tc>
          <w:tcPr>
            <w:tcW w:w="15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Ngày ban hành</w:t>
            </w:r>
          </w:p>
        </w:tc>
        <w:tc>
          <w:tcPr>
            <w:tcW w:w="3000" w:type="dxa"/>
          </w:tcPr>
          <w:p w:rsidR="008325CD" w:rsidRDefault="008325CD"/>
          <w:p w:rsidR="008325CD" w:rsidRDefault="00A62A01">
            <w:pPr>
              <w:spacing w:after="0" w:line="276" w:lineRule="auto"/>
              <w:jc w:val="center"/>
            </w:pPr>
            <w:r>
              <w:rPr>
                <w:rFonts w:ascii="Times New Roman" w:eastAsia="Times New Roman" w:hAnsi="Times New Roman" w:cs="Times New Roman"/>
                <w:b/>
                <w:sz w:val="26"/>
              </w:rPr>
              <w:t>Cơ quan ban hành</w:t>
            </w:r>
          </w:p>
        </w:tc>
      </w:tr>
      <w:tr w:rsidR="008325CD">
        <w:tblPrEx>
          <w:tblCellMar>
            <w:top w:w="0" w:type="dxa"/>
            <w:bottom w:w="0" w:type="dxa"/>
          </w:tblCellMar>
        </w:tblPrEx>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116/2017/NĐ-</w:t>
            </w:r>
            <w:r>
              <w:rPr>
                <w:rFonts w:ascii="Times New Roman" w:eastAsia="Times New Roman" w:hAnsi="Times New Roman" w:cs="Times New Roman"/>
                <w:sz w:val="26"/>
              </w:rPr>
              <w:lastRenderedPageBreak/>
              <w:t>CP</w:t>
            </w: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 xml:space="preserve">Quy định điều kiện sản xuất, lắp ráp, nhập khẩu </w:t>
            </w:r>
            <w:r>
              <w:rPr>
                <w:rFonts w:ascii="Times New Roman" w:eastAsia="Times New Roman" w:hAnsi="Times New Roman" w:cs="Times New Roman"/>
                <w:sz w:val="26"/>
              </w:rPr>
              <w:lastRenderedPageBreak/>
              <w:t>và kinh doanh dịch vụ bảo hành, bảo dưỡng ô tô</w:t>
            </w: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17-10-</w:t>
            </w:r>
            <w:r>
              <w:rPr>
                <w:rFonts w:ascii="Times New Roman" w:eastAsia="Times New Roman" w:hAnsi="Times New Roman" w:cs="Times New Roman"/>
                <w:sz w:val="26"/>
              </w:rPr>
              <w:lastRenderedPageBreak/>
              <w:t>2017</w:t>
            </w: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Chính phủ</w:t>
            </w:r>
          </w:p>
        </w:tc>
      </w:tr>
      <w:tr w:rsidR="008325CD">
        <w:tblPrEx>
          <w:tblCellMar>
            <w:top w:w="0" w:type="dxa"/>
            <w:bottom w:w="0" w:type="dxa"/>
          </w:tblCellMar>
        </w:tblPrEx>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17/2020/NĐ-CP</w:t>
            </w: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Nghị định 17/2020/NĐ-CP</w:t>
            </w:r>
          </w:p>
        </w:tc>
        <w:tc>
          <w:tcPr>
            <w:tcW w:w="0" w:type="auto"/>
          </w:tcPr>
          <w:p w:rsidR="008325CD" w:rsidRDefault="008325CD"/>
          <w:p w:rsidR="008325CD" w:rsidRDefault="00A62A01">
            <w:pPr>
              <w:spacing w:after="0" w:line="276" w:lineRule="auto"/>
            </w:pPr>
            <w:r>
              <w:rPr>
                <w:rFonts w:ascii="Times New Roman" w:eastAsia="Times New Roman" w:hAnsi="Times New Roman" w:cs="Times New Roman"/>
                <w:sz w:val="26"/>
              </w:rPr>
              <w:t>05-02-2020</w:t>
            </w:r>
          </w:p>
        </w:tc>
        <w:tc>
          <w:tcPr>
            <w:tcW w:w="0" w:type="auto"/>
          </w:tcPr>
          <w:p w:rsidR="008325CD" w:rsidRDefault="008325CD"/>
        </w:tc>
      </w:tr>
    </w:tbl>
    <w:p w:rsidR="008325CD" w:rsidRDefault="00A62A0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Giấy chứng nhận đủ điều kiện sản xuất, lắp ráp ô, tô được cấp đổi trong trường hợp có sự thay đổi về nội dung thông tin ghi trên Giấy chứng nhận. + Cơ sở vật chất: . Doanh nghiệp phải có quyền sử dụng hợp pháp đối với nhà xưởng, dây chuyền công nghệ lắp ráp, dây chuyền hàn, dây chuyền sơn, dây chuyền kiểm tra chất lượng sản phẩm và đường thử ô tô đáp ứng các yêu cầu tối thiểu tại Phụ lục I ban hành kèm theo Nghị định 116/2017/NĐ-CP; . Có cơ sở bảo hành, bảo dưỡng ô tô thuộc sở hữu của doanh nghiệp, hoặc d</w:t>
      </w:r>
      <w:r>
        <w:rPr>
          <w:rFonts w:ascii="Times New Roman" w:eastAsia="Times New Roman" w:hAnsi="Times New Roman" w:cs="Times New Roman"/>
          <w:sz w:val="26"/>
        </w:rPr>
        <w:t>o doanh nghiệp ký hợp đồng thuê, hoặc thuộc hệ thống đại lý ủy quyền của doanh nghiệp đáp ứng quy định tại Nghị định 116/2017/NĐ-CP.</w:t>
      </w:r>
    </w:p>
    <w:p w:rsidR="008325CD" w:rsidRDefault="00A62A0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325CD" w:rsidRDefault="00A62A0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https://thutuc.dichvucong.gov.vn/p/home/dvc-tthc-thu-tuc-hanh-chinh-chi-tiet.html?ma_thu_tuc=922</w:t>
      </w:r>
    </w:p>
    <w:sectPr w:rsidR="008325C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325CD"/>
    <w:rsid w:val="008325CD"/>
    <w:rsid w:val="00A62A01"/>
    <w:rsid w:val="00F33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58CE38-8441-421A-B886-81B4B3B8C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2025-11-27T16:23:00Z</dcterms:created>
  <dcterms:modified xsi:type="dcterms:W3CDTF">2025-11-27T16:23:00Z</dcterms:modified>
</cp:coreProperties>
</file>