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713/QĐ-BVHTTDL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tiếp nhận thông báo nhập khẩu văn hóa phẩm là tác phẩm mỹ thuật, tác phẩm mỹ thuật ứng dụng, tác phẩm nhiếp ảnh không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tổ chức nhập khẩu văn hóa phẩm không nhằm mục đích kinh doanh là tác phẩm mỹ thuật, tác phẩm mỹ thuật ứng dụng, tác phẩm nhiếp ảnh để trao đổi, hợp tác, viện trợ, tham gia trưng bày, triển lãm, dự thi, liên hoan ở cấp quốc gia, cấp khu vực gửi 01 bộ hồ sơ Thông báo nhập khẩu văn hóa phẩm đến Bộ Văn hóa, Thể thao và Du lịch (Cục Mỹ thuật, Nhiếp ảnh và Triển lãm).
- Bộ Văn hóa, Thể thao và Du lịch (Cục Mỹ thuật, Nhiếp ảnh và Triển lãm) tiếp nhận Thông báo có trách nhiệm kiểm tra nội dung văn hóa phẩm và cấp ngay Giấy biên nhận thông báo nhập khẩu văn hóa phẩm cho người nộp hồ sơ.
- Trường hợp phát hiện văn hóa phẩm cấm nhập khẩu theo quy định tại khoản 1 Điều 6 Nghị định 32/2012/NĐ-CP, trong thời hạn 02 ngày làm việc, kể từ ngày nhận hồ sơ đúng theo quy định, Bộ Văn hóa, Thể thao và Du lịch (Cục Mỹ thuật, Nhiếp ảnh và Triển lãm) gửi cho cơ quan Hải quan và cá nhân, tổ chức Thông báo dừng nhập khẩu văn hóa phẩm theo Phụ lục V kèm theo Nghị định 31/2025/NĐ-CP.
- Trường hợp không có Thông báo dừng nhập khẩu văn hóa phẩm của Cục Mỹ thuật, Nhiếp ảnh và Triển lãm, Giấy biên nhận thông báo nhập khẩu văn hóa phẩm không nhằm mục đích kinh doanh là căn cứ để cơ quan Hải quan làm thủ tục nhập khẩu văn hóa phẩm.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ngay Giấy biên nhận thông báo nhập khẩu văn hóa phẩm cho người nộp hồ sơ.
- Trường hợp phát hiện văn hóa phẩm cấm nhập khẩu, trong thời hạn 02 ngày làm việc, kể từ ngày cấp Giấy biên nhận, Bộ Văn hóa, Thể thao và Du lịch (Cục Mỹ thuật, Nhiếp ảnh và Triển lãm) gửi cho cơ quan Hải quan và cá nhân, tổ chức Thông báo dừng nhập khẩu văn hóa phẩm.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ngay Giấy biên nhận thông báo nhập khẩu văn hóa phẩm cho người nộp hồ sơ.
- Trường hợp phát hiện văn hóa phẩm cấm nhập khẩu, trong thời hạn 02 ngày làm việc, kể từ ngày cấp Giấy biên nhận, Bộ Văn hóa, Thể thao và Du lịch (Cục Mỹ thuật, Nhiếp ảnh và Triển lãm) gửi cho cơ quan Hải quan và cá nhân, tổ chức Thông báo dừng nhập khẩu văn hóa phẩm.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ngay Giấy biên nhận thông báo nhập khẩu văn hóa phẩm cho người nộp hồ sơ.
- Trường hợp phát hiện văn hóa phẩm cấm nhập khẩu, trong thời hạn 02 ngày làm việc, kể từ ngày cấp Giấy biên nhận, Bộ Văn hóa, Thể thao và Du lịch (Cục Mỹ thuật, Nhiếp ảnh và Triển lãm) gửi cho cơ quan Hải quan và cá nhân, tổ chức Thông báo dừng nhập khẩu văn hóa phẩm.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Thông báo nhập khẩu văn hóa phẩm theo Phụ lục III kèm theo Nghị định số 31/2025/NĐ-CP ngày 24 tháng 02 năm 2025</w:t>
            </w:r>
          </w:p>
        </w:tc>
        <w:tc>
          <w:p/>
          <w:p>
            <w:pPr>
              <w:spacing w:after="0" w:before="0" w:lineRule="auto" w:line="276"/>
              <w:jc w:val="left"/>
            </w:pPr>
            <w:r>
              <w:rPr>
                <w:rFonts w:ascii="Times New Roman" w:hAnsi="Times New Roman" w:cs="Times New Roman" w:eastAsia="Times New Roman"/>
                <w:b w:val="false"/>
                <w:sz w:val="26"/>
              </w:rPr>
              <w:t>CacMaudon_NK.docx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01 ảnh chụp mặt trước, chính giữa văn hóa phẩm; đối với tác phẩm điêu khắc bổ sung 01 ảnh chụp từng mặt: bên trái, bên phải và phía sau tác phẩm, có chú thích, kích thước ảnh nhỏ nhất 13 x 18 cm, được in trên giấy hoặc ghi vào thiết bị lưu trữ di động (đối với trường hợp nộp trực tiếp hoặc nộp qua bưu chính) hoặc ảnh định dạng số (đối với trường hợp nộp qua môi trường điện tử, nộp qua Cổng thông tin một cửa quốc gia). Bản dịch công chứng chi tiết nội dung đối với bản ghi âm, ghi hình có sử dụng tiếng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Bản sao vận đơn hoặc giấy báo nhận hàng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dừng nhập khẩu văn hóa phẩm, Giấy biên nhận thông báo nhập khẩu văn hóa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32/2012/NĐ-CP</w:t>
            </w:r>
          </w:p>
        </w:tc>
        <w:tc>
          <w:p/>
          <w:p>
            <w:pPr>
              <w:spacing w:after="0" w:before="0" w:lineRule="auto" w:line="276"/>
              <w:jc w:val="left"/>
            </w:pPr>
            <w:r>
              <w:rPr>
                <w:rFonts w:ascii="Times New Roman" w:hAnsi="Times New Roman" w:cs="Times New Roman" w:eastAsia="Times New Roman"/>
                <w:b w:val="false"/>
                <w:sz w:val="26"/>
              </w:rPr>
              <w:t>Nghị định 32/2012/NĐ-CP</w:t>
            </w:r>
          </w:p>
        </w:tc>
        <w:tc>
          <w:p/>
          <w:p>
            <w:pPr>
              <w:spacing w:after="0" w:before="0" w:lineRule="auto" w:line="276"/>
              <w:jc w:val="left"/>
            </w:pPr>
            <w:r>
              <w:rPr>
                <w:rFonts w:ascii="Times New Roman" w:hAnsi="Times New Roman" w:cs="Times New Roman" w:eastAsia="Times New Roman"/>
                <w:b w:val="false"/>
                <w:sz w:val="26"/>
              </w:rPr>
              <w:t>12-04-2012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2025-11-27T16:26:02Z</dcterms:created>
  <dc:creator>Apache POI</dc:creator>
</cp:coreProperties>
</file>