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1.000802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1855/QĐ-BTP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Chứng chỉ hành nghề đấu giá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Đấu giá tài sản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Người bị thu hồi Chứng chỉ hành nghề đấu giá quy định tại khoản 1 Điều 17 Luật Đấu giá tài sản lập 01 bộ hồ sơ đề nghị cấp lại Chứng chỉ hành nghề đấu giá gửi trực tiếp hoặc qua dịch vụ bưu chính đến Sở Tư pháp nơi cấp Chứng chỉ hành nghề đấu giá hoặc nơi người đề nghị thường trú và nộp phí theo quy định của pháp luật hoặc trực tuyến trên Cổng dịch vụ công quốc gia. 
- Người bị thu hồi Chứng chỉ hành nghề đấu giá quy định tại khoản 2, khoản 3 Điều 17 Luật Đấu giá tài sản và trường hợp quy định tại khoản 4 Điều 17 Luật Đấu giá tài sản lập 01 bộ hồ sơ đề nghị cấp lại Chứng chỉ gửi trực tiếp hoặc qua dịch vụ bưu chính đến Sở Tư pháp nơi cấp Chứng chỉ hành nghề đấu giá và nộp phí theo quy định của pháp luật hoặc trực tuyến trên Cổng dịch vụ công quốc gia. 
Trong thời hạn 05 ngày làm việc kể từ ngày nhận đủ hồ sơ hợp lệ, Sở Tư pháp thẩm định, trình Chủ tịch Ủy ban nhân dân cấp tỉnh xem xét, quyết định cấp lại Chứng chỉ hành nghề đấu giá. Trong thời hạn 05 ngày làm việc kể từ ngày nhận được văn bản đề nghị của Sở Tư pháp, Chủ tịch Ủy ban nhân dân cấp tỉnh ra quyết định cấp lại Chứng chỉ hành nghề đấu giá; trường hợp từ chối cấp lại Chứng chỉ hành nghề đấu giá phải thông báo bằng văn bản và nêu rõ lý do.
Người yêu cầu nhận kết quả tại Sở Tư pháp nơi mình nộp hồ sơ hoặc qua dịch vụ bưu chính, trừ trường hợp pháp luật có quy định khác.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500.000 Đồng</w:t>
            </w:r>
          </w:p>
        </w:tc>
        <w:tc>
          <w:p/>
          <w:p>
            <w:pPr>
              <w:spacing w:after="0" w:before="0" w:lineRule="auto" w:line="276"/>
              <w:jc w:val="left"/>
            </w:pPr>
            <w:r>
              <w:rPr>
                <w:rFonts w:ascii="Times New Roman" w:hAnsi="Times New Roman" w:cs="Times New Roman" w:eastAsia="Times New Roman"/>
                <w:b w:val="false"/>
                <w:sz w:val="26"/>
              </w:rPr>
              <w:t>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Lệ phí : 500.000 Đồng</w:t>
            </w:r>
          </w:p>
        </w:tc>
        <w:tc>
          <w:p/>
          <w:p>
            <w:pPr>
              <w:spacing w:after="0" w:before="0" w:lineRule="auto" w:line="276"/>
              <w:jc w:val="left"/>
            </w:pPr>
            <w:r>
              <w:rPr>
                <w:rFonts w:ascii="Times New Roman" w:hAnsi="Times New Roman" w:cs="Times New Roman" w:eastAsia="Times New Roman"/>
                <w:b w:val="false"/>
                <w:sz w:val="26"/>
              </w:rPr>
              <w:t>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500.000 Đồng</w:t>
            </w:r>
          </w:p>
        </w:tc>
        <w:tc>
          <w:p/>
          <w:p>
            <w:pPr>
              <w:spacing w:after="0" w:before="0" w:lineRule="auto" w:line="276"/>
              <w:jc w:val="left"/>
            </w:pPr>
            <w:r>
              <w:rPr>
                <w:rFonts w:ascii="Times New Roman" w:hAnsi="Times New Roman" w:cs="Times New Roman" w:eastAsia="Times New Roman"/>
                <w:b w:val="false"/>
                <w:sz w:val="26"/>
              </w:rPr>
              <w:t>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Hồ sơ đề nghị cấp lại Chứng chỉ hành nghề đấu giá của người bị thu hồi Chứng chỉ hành nghề đấu giá quy định tại khoản 1 Điều 17 của Luật đấu giá tài sản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cấp lại Chứng chỉ hành nghề đấu giá (Mẫu 02-PLIII-ĐGTS Thông tư 08/2025/TT-BTP)</w:t>
            </w:r>
          </w:p>
        </w:tc>
        <w:tc>
          <w:p/>
          <w:p>
            <w:pPr>
              <w:spacing w:after="0" w:before="0" w:lineRule="auto" w:line="276"/>
              <w:jc w:val="left"/>
            </w:pPr>
            <w:r>
              <w:rPr>
                <w:rFonts w:ascii="Times New Roman" w:hAnsi="Times New Roman" w:cs="Times New Roman" w:eastAsia="Times New Roman"/>
                <w:b w:val="false"/>
                <w:sz w:val="26"/>
              </w:rPr>
              <w:t>Mus02-CplichngchG.docx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chứng minh lý do thu hồi Chứng chỉ hành nghề đấu giá không còn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Một ảnh màu cỡ 3cm x 4cm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Hồ sơ đề nghị cấp lại Chứng chỉ hành nghề đấu giá của người bị thu hồi Chứng chỉ hành nghề đấu giá quy định tại khoản 2, khoản 3 và khoản 4 Điều 17 của Luật đấu giá tài sản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cấp lại Chứng chỉ hành nghề đấu giá (Mẫu 02-PLIII-ĐGTS Thông tư 08/2025/TT-BTP)</w:t>
            </w:r>
          </w:p>
        </w:tc>
        <w:tc>
          <w:p/>
          <w:p>
            <w:pPr>
              <w:spacing w:after="0" w:before="0" w:lineRule="auto" w:line="276"/>
              <w:jc w:val="left"/>
            </w:pPr>
            <w:r>
              <w:rPr>
                <w:rFonts w:ascii="Times New Roman" w:hAnsi="Times New Roman" w:cs="Times New Roman" w:eastAsia="Times New Roman"/>
                <w:b w:val="false"/>
                <w:sz w:val="26"/>
              </w:rPr>
              <w:t>Mus02-CplichngchG.docx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Một ảnh màu cỡ 3cm x 4cm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Tư pháp tỉnh Tây Ninh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cấp lại chứng chỉ hành nghề đấu giá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01/2016/QH14</w:t>
            </w:r>
          </w:p>
        </w:tc>
        <w:tc>
          <w:p/>
          <w:p>
            <w:pPr>
              <w:spacing w:after="0" w:before="0" w:lineRule="auto" w:line="276"/>
              <w:jc w:val="left"/>
            </w:pPr>
            <w:r>
              <w:rPr>
                <w:rFonts w:ascii="Times New Roman" w:hAnsi="Times New Roman" w:cs="Times New Roman" w:eastAsia="Times New Roman"/>
                <w:b w:val="false"/>
                <w:sz w:val="26"/>
              </w:rPr>
              <w:t>Luật Đấu giá tài sản năm 2016</w:t>
            </w:r>
          </w:p>
        </w:tc>
        <w:tc>
          <w:p/>
          <w:p>
            <w:pPr>
              <w:spacing w:after="0" w:before="0" w:lineRule="auto" w:line="276"/>
              <w:jc w:val="left"/>
            </w:pPr>
            <w:r>
              <w:rPr>
                <w:rFonts w:ascii="Times New Roman" w:hAnsi="Times New Roman" w:cs="Times New Roman" w:eastAsia="Times New Roman"/>
                <w:b w:val="false"/>
                <w:sz w:val="26"/>
              </w:rPr>
              <w:t>17-11-2016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Thông tư số 106/2017/TT-BTC </w:t>
            </w:r>
          </w:p>
        </w:tc>
        <w:tc>
          <w:p/>
          <w:p>
            <w:pPr>
              <w:spacing w:after="0" w:before="0" w:lineRule="auto" w:line="276"/>
              <w:jc w:val="left"/>
            </w:pPr>
            <w:r>
              <w:rPr>
                <w:rFonts w:ascii="Times New Roman" w:hAnsi="Times New Roman" w:cs="Times New Roman" w:eastAsia="Times New Roman"/>
                <w:b w:val="false"/>
                <w:sz w:val="26"/>
              </w:rPr>
              <w:t>định mức thu, chế độ thu, nộp, quản lý và sử dụng phí thẩm định tiêu chuẩn hành nghề đấu giá tài sản, phí thẩm định điều kiện đăng ký hoạt động của doanh nghiệp đấu giá tài sản</w:t>
            </w:r>
          </w:p>
        </w:tc>
        <w:tc>
          <w:p/>
          <w:p>
            <w:pPr>
              <w:spacing w:after="0" w:before="0" w:lineRule="auto" w:line="276"/>
              <w:jc w:val="left"/>
            </w:pPr>
            <w:r>
              <w:rPr>
                <w:rFonts w:ascii="Times New Roman" w:hAnsi="Times New Roman" w:cs="Times New Roman" w:eastAsia="Times New Roman"/>
                <w:b w:val="false"/>
                <w:sz w:val="26"/>
              </w:rPr>
              <w:t>06-10-2017</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37/2024/QH15</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Đấu giá tài sản năm 2024</w:t>
            </w:r>
          </w:p>
        </w:tc>
        <w:tc>
          <w:p/>
          <w:p>
            <w:pPr>
              <w:spacing w:after="0" w:before="0" w:lineRule="auto" w:line="276"/>
              <w:jc w:val="left"/>
            </w:pPr>
            <w:r>
              <w:rPr>
                <w:rFonts w:ascii="Times New Roman" w:hAnsi="Times New Roman" w:cs="Times New Roman" w:eastAsia="Times New Roman"/>
                <w:b w:val="false"/>
                <w:sz w:val="26"/>
              </w:rPr>
              <w:t>27-06-2024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19/2024/TT-BTP</w:t>
            </w:r>
          </w:p>
        </w:tc>
        <w:tc>
          <w:p/>
          <w:p>
            <w:pPr>
              <w:spacing w:after="0" w:before="0" w:lineRule="auto" w:line="276"/>
              <w:jc w:val="left"/>
            </w:pPr>
            <w:r>
              <w:rPr>
                <w:rFonts w:ascii="Times New Roman" w:hAnsi="Times New Roman" w:cs="Times New Roman" w:eastAsia="Times New Roman"/>
                <w:b w:val="false"/>
                <w:sz w:val="26"/>
              </w:rPr>
              <w:t>Thông tư số 19/2024/TT-BTP ngày 31/12/2024 của Bộ trưởng Bộ Tư pháp quy định chi tiết và hướng dẫn thi hành một số điều của Luật Đấu giá tài sản số 01/2016/QH14 được sửa đổi, bổ sung một số điều theo Luật số 37/2024/QH15</w:t>
            </w:r>
          </w:p>
        </w:tc>
        <w:tc>
          <w:p/>
          <w:p>
            <w:pPr>
              <w:spacing w:after="0" w:before="0" w:lineRule="auto" w:line="276"/>
              <w:jc w:val="left"/>
            </w:pPr>
            <w:r>
              <w:rPr>
                <w:rFonts w:ascii="Times New Roman" w:hAnsi="Times New Roman" w:cs="Times New Roman" w:eastAsia="Times New Roman"/>
                <w:b w:val="false"/>
                <w:sz w:val="26"/>
              </w:rPr>
              <w:t>31-12-2024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Những người sau đây được xem xét cấp lại Chứng chỉ hành nghề đấu giá:
+ Người bị thu hồi Chứng chỉ hành nghề đấu giá quy định tại điểm a khoản 1 Điều 16 của Luật Đấu giá tài sản được xem xét cấp lại Chứng chỉ hành nghề đấu giá khi đáp ứng đủ các tiêu chuẩn quy định tại Điều 10 của Luật Đấu giá tài sản và lý do thu hồi Chứng chỉ hành nghề đấu giá không còn.
+ Người bị thu hồi Chứng chỉ hành nghề đấu giá quy định tại điểm b khoản 1 Điều 16 của Luật Đấu giá tài sản được xem xét cấp lại Chứng chỉ hành nghề đấu giá sau 01 năm kể từ ngày bị thu hồi Chứng chỉ hành nghề đấu giá.
+ Người bị thu hồi Chứng chỉ hành nghề đấu giá quy định tại điểm d khoản 1 Điều 16 của Luật Đấu giá tài sản được xem xét cấp lại Chứng chỉ hành nghề đấu giá khi có đề nghị cấp lại Chứng chỉ hành nghề đấu giá.
+ Người đã được cấp Chứng chỉ hành nghề đấu giá nếu bị mất Chứng chỉ hành nghề đấu giá hoặc Chứng chỉ hành nghề đấu giá bị hư hỏng không thể sử dụng được thì được xem xét cấp lại Chứng chỉ hành nghề đấu giá.
- Người bị thu hồi Chứng chỉ hành nghề đấu giá không được cấp lại Chứng chỉ hành nghề đấu giá trong các trường hợp sau đây:
+ Bị thu hồi Chứng chỉ hành nghề đấu giá quy định tại điểm c khoản 1 Điều 16 của Luật đấu giá tài sản.
+ Bị kết án về tội vi phạm quy định về hoạt động bán đấu giá tài sản, tội lừa đảo chiếm đoạt tài sản, các tội về tham nhũng kể cả trường hợp đã được xóa án tích.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https://thutuc.dichvucong.gov.vn/p/home/dvc-tthc-thu-tuc-hanh-chinh-chi-tiet.html?ma_thu_tuc=1172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2025-11-27T16:26:46Z</dcterms:created>
  <dc:creator>Apache POI</dc:creator>
</cp:coreProperties>
</file>