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sản phẩm công nghiệp nông thôn tiêu biểu cấp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địa phương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Bộ Công Thương tiếp nhận Hồ sơ đề nghị đăng ký tham gia bình chọn sản phẩm công nghiệp nông thôn tiêu biểu cấp quốc gia của các cơ sở công nghiệp nông thôn từ Cục Công nghiệp địa phương;</w:t>
      </w:r>
    </w:p>
    <w:p>
      <w:pPr>
        <w:spacing w:after="0" w:before="0" w:lineRule="auto" w:line="276"/>
        <w:jc w:val="both"/>
      </w:pPr>
      <w:r>
        <w:rPr>
          <w:rFonts w:ascii="Times New Roman" w:hAnsi="Times New Roman" w:cs="Times New Roman" w:eastAsia="Times New Roman"/>
          <w:b w:val="false"/>
          <w:sz w:val="26"/>
        </w:rPr>
        <w:t>Trong thời gian 30 ngày làm việc kể từ ngày nhận đủ hồ sơ hợp lệ, Bộ Công Thương có trách nhiệm xem xét, chấm điểm bình chọn các sản phẩm đáp ứng đủ điều kiện theo quy định để cấp Giấy chứng nhận.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Bưu điện;
-  Nộp trực tiếp tại cơ quan cấp Giấy chứng nhận.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Hồ sơ đăng ký tham gia bình chọn sản phẩm công nghiệp nông thôn tiêu biểu cấp quốc gia bao gồm: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đăng ký tham gia bình chọn sản phẩm công nghiệp nông thôn tiêu biểu (Mẫu số 01);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Phiếu thuyết minh về sản phẩm đăng ký bình chọn (Mẫu số 02)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03 ảnh của sản phẩm, kích thước (9x12) cm;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sản phẩm công nghiệp nông thôn tiêu biểu cấp khu vực còn giá trị;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chứng nhận, chứng chỉ khác (nếu có) theo quy định tại Thông tư số 26/2014/TT-BCT ngày 28 tháng 8 năm 2014.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sản phẩm công nghiệp nông thôn tiêu biểu cấp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45/2012/NĐ-CP</w:t>
            </w:r>
          </w:p>
        </w:tc>
        <w:tc>
          <w:p/>
          <w:p>
            <w:pPr>
              <w:spacing w:after="0" w:before="0" w:lineRule="auto" w:line="276"/>
              <w:jc w:val="left"/>
            </w:pPr>
            <w:r>
              <w:rPr>
                <w:rFonts w:ascii="Times New Roman" w:hAnsi="Times New Roman" w:cs="Times New Roman" w:eastAsia="Times New Roman"/>
                <w:b w:val="false"/>
                <w:sz w:val="26"/>
              </w:rPr>
              <w:t>Nghị định 45/2012/NĐ-CP</w:t>
            </w:r>
          </w:p>
        </w:tc>
        <w:tc>
          <w:p/>
          <w:p>
            <w:pPr>
              <w:spacing w:after="0" w:before="0" w:lineRule="auto" w:line="276"/>
              <w:jc w:val="left"/>
            </w:pPr>
            <w:r>
              <w:rPr>
                <w:rFonts w:ascii="Times New Roman" w:hAnsi="Times New Roman" w:cs="Times New Roman" w:eastAsia="Times New Roman"/>
                <w:b w:val="false"/>
                <w:sz w:val="26"/>
              </w:rPr>
              <w:t>21-05-2012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26/2014/TT-BCT</w:t>
            </w:r>
          </w:p>
        </w:tc>
        <w:tc>
          <w:p/>
          <w:p>
            <w:pPr>
              <w:spacing w:after="0" w:before="0" w:lineRule="auto" w:line="276"/>
              <w:jc w:val="left"/>
            </w:pPr>
            <w:r>
              <w:rPr>
                <w:rFonts w:ascii="Times New Roman" w:hAnsi="Times New Roman" w:cs="Times New Roman" w:eastAsia="Times New Roman"/>
                <w:b w:val="false"/>
                <w:sz w:val="26"/>
              </w:rPr>
              <w:t>Thông tư 26/2014/TT-BCT</w:t>
            </w:r>
          </w:p>
        </w:tc>
        <w:tc>
          <w:p/>
          <w:p>
            <w:pPr>
              <w:spacing w:after="0" w:before="0" w:lineRule="auto" w:line="276"/>
              <w:jc w:val="left"/>
            </w:pPr>
            <w:r>
              <w:rPr>
                <w:rFonts w:ascii="Times New Roman" w:hAnsi="Times New Roman" w:cs="Times New Roman" w:eastAsia="Times New Roman"/>
                <w:b w:val="false"/>
                <w:sz w:val="26"/>
              </w:rPr>
              <w:t>28-08-2014</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các quy định tại Điều 4 và Điều 7 của Thông tư số 26/2014/TT-BCT, cụ thể:
- Sản phẩm tham gia bình chọn là một sản phẩm hoặc một bộ sản phẩm (sau đây gọi chung là sản phẩm);
- Sản phẩm tham gia bình chọn là sản phẩm công nghiệp, tiểu thủ công nghiệp do chính cơ sở công nghiệp nông thôn sản xuất và đăng ký tham gia bình chọn;
- Sản phẩm tham gia bình chọn không phải là sản phẩm sao chép; việc sản xuất sản phẩm không vi phạm quy định về quyền sở hữu trí tuệ, quyền sở hữu công nghiệp và các quy định khác liên quan tiêu chuẩn, quy chuẩn về chất lượng, vệ sinh an toàn lao động, an toàn thực phẩm và bảo vệ môi trường;
- Sản phẩm tham gia bình chọn phải có khả năng sản xuất hàng loạt, với số lượng lớn, không phải là sản phẩm độc bản, đáp ứng được nhu cầu thị trường;
- Việc bình chọn sản phẩm công nghiệp nông thôn tiêu biểu được đánh giá thông qua các tiêu chí cơ bản sau:
+ Tiêu chí về đáp ứng thị trường và khả năng phát triển sản xuất;
+ Tiêu chí về kinh tế - kỹ thuật - xã hội và môi trường;
+ Tiêu chí về tính văn hóa và thẩm mỹ;
+ Tiêu chí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2025-11-27T16:27:41Z</dcterms:created>
  <dc:creator>Apache POI</dc:creator>
</cp:coreProperties>
</file>