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9657D" w:rsidRDefault="00F76904">
      <w:pPr>
        <w:spacing w:after="300" w:line="276" w:lineRule="auto"/>
        <w:jc w:val="center"/>
      </w:pPr>
      <w:r>
        <w:rPr>
          <w:rFonts w:ascii="Times New Roman" w:eastAsia="Times New Roman" w:hAnsi="Times New Roman" w:cs="Times New Roman"/>
          <w:b/>
          <w:sz w:val="26"/>
        </w:rPr>
        <w:t>Chi tiết thủ tục hành chính</w:t>
      </w:r>
    </w:p>
    <w:p w:rsidR="0049657D" w:rsidRDefault="00F7690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1.000867</w:t>
      </w:r>
    </w:p>
    <w:p w:rsidR="0049657D" w:rsidRDefault="00F7690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1254/QĐ-NHNN</w:t>
      </w:r>
    </w:p>
    <w:p w:rsidR="0049657D" w:rsidRDefault="00F7690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đề nghị áp dụng tỷ lệ dự trữ bắt buộc hỗ trợ của tổ chức tín dụng</w:t>
      </w:r>
    </w:p>
    <w:p w:rsidR="0049657D" w:rsidRDefault="00F7690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49657D" w:rsidRDefault="00F7690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49657D" w:rsidRDefault="00F7690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Hoạt động tiền tệ</w:t>
      </w:r>
    </w:p>
    <w:p w:rsidR="0049657D" w:rsidRDefault="00F76904">
      <w:pPr>
        <w:spacing w:after="0" w:line="276" w:lineRule="auto"/>
        <w:jc w:val="both"/>
      </w:pPr>
      <w:r>
        <w:rPr>
          <w:rFonts w:ascii="Times New Roman" w:eastAsia="Times New Roman" w:hAnsi="Times New Roman" w:cs="Times New Roman"/>
          <w:b/>
          <w:sz w:val="26"/>
        </w:rPr>
        <w:t xml:space="preserve">Trình tự thực hiện: </w:t>
      </w:r>
    </w:p>
    <w:p w:rsidR="0049657D" w:rsidRDefault="0049657D">
      <w:pPr>
        <w:shd w:val="clear" w:color="auto" w:fill="F2F6F9"/>
        <w:spacing w:before="120" w:after="0" w:line="276" w:lineRule="auto"/>
        <w:jc w:val="both"/>
      </w:pPr>
    </w:p>
    <w:p w:rsidR="0049657D" w:rsidRDefault="00F76904">
      <w:pPr>
        <w:spacing w:after="0" w:line="276" w:lineRule="auto"/>
        <w:jc w:val="both"/>
      </w:pPr>
      <w:r>
        <w:rPr>
          <w:rFonts w:ascii="Times New Roman" w:eastAsia="Times New Roman" w:hAnsi="Times New Roman" w:cs="Times New Roman"/>
          <w:sz w:val="26"/>
        </w:rPr>
        <w:t xml:space="preserve"> Bước 1: Khi TCTD đáp ứng tiêu chí theo quy định tại điểm a khoản 2 Điều 3 Thông tư số 14/2018/TT-NHNN, gửi Ngân hàng Nhà nước (Vụ Tín dụng các ngành kinh tế) 01 văn bản đề nghị áp dụng tỷ lệ dự trữ bắt buộc hỗ trợ theo thời hạn như sau:  (i) Đối vớiáp dụng tỷ lệ dự trữ bắt buộc hỗ trợ từ tháng 02 đến tháng 7 (giai đoạn 1),trước ngày 15 tháng 01;  (ii) Đối với áp dụng tỷ lệ dự trữ bắt buộc hỗ trợ từ tháng 8 đến tháng 01 năm tiếp theo (giai đoạn 2), trước ngày 15 tháng 7.</w:t>
      </w:r>
    </w:p>
    <w:p w:rsidR="0049657D" w:rsidRDefault="00F76904">
      <w:pPr>
        <w:spacing w:after="0" w:line="276" w:lineRule="auto"/>
        <w:jc w:val="both"/>
      </w:pPr>
      <w:r>
        <w:rPr>
          <w:rFonts w:ascii="Times New Roman" w:eastAsia="Times New Roman" w:hAnsi="Times New Roman" w:cs="Times New Roman"/>
          <w:sz w:val="26"/>
        </w:rPr>
        <w:t>Bước 2: Căn cứ văn bản đề nghị của TCTD, Ngân hàng Nhà nước xem xét, thông báo cho TCTD về mức tỷ lệ dự trữ bắt buộc hỗ trợ áp dụng hoặc thông báo không chấp thuận áp dụng tỷ lệ dự trữ bắt buộc hỗ trợ theo đề nghị của TCTD trước ngày 01 tháng 02 đối với giai đoạn 1 hoặc trước ngày 01 tháng 8 đối với giai đoạn 2</w:t>
      </w:r>
    </w:p>
    <w:p w:rsidR="0049657D" w:rsidRDefault="00F7690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6"/>
        <w:gridCol w:w="1827"/>
        <w:gridCol w:w="3113"/>
        <w:gridCol w:w="2685"/>
      </w:tblGrid>
      <w:tr w:rsidR="0049657D">
        <w:tblPrEx>
          <w:tblCellMar>
            <w:top w:w="0" w:type="dxa"/>
            <w:bottom w:w="0" w:type="dxa"/>
          </w:tblCellMar>
        </w:tblPrEx>
        <w:tc>
          <w:tcPr>
            <w:tcW w:w="1500" w:type="dxa"/>
          </w:tcPr>
          <w:p w:rsidR="0049657D" w:rsidRDefault="0049657D"/>
          <w:p w:rsidR="0049657D" w:rsidRDefault="00F76904">
            <w:pPr>
              <w:spacing w:after="0" w:line="276" w:lineRule="auto"/>
              <w:jc w:val="center"/>
            </w:pPr>
            <w:r>
              <w:rPr>
                <w:rFonts w:ascii="Times New Roman" w:eastAsia="Times New Roman" w:hAnsi="Times New Roman" w:cs="Times New Roman"/>
                <w:b/>
                <w:sz w:val="26"/>
              </w:rPr>
              <w:t>Hình thức nộp</w:t>
            </w:r>
          </w:p>
        </w:tc>
        <w:tc>
          <w:tcPr>
            <w:tcW w:w="2000" w:type="dxa"/>
          </w:tcPr>
          <w:p w:rsidR="0049657D" w:rsidRDefault="0049657D"/>
          <w:p w:rsidR="0049657D" w:rsidRDefault="00F76904">
            <w:pPr>
              <w:spacing w:after="0" w:line="276" w:lineRule="auto"/>
              <w:jc w:val="center"/>
            </w:pPr>
            <w:r>
              <w:rPr>
                <w:rFonts w:ascii="Times New Roman" w:eastAsia="Times New Roman" w:hAnsi="Times New Roman" w:cs="Times New Roman"/>
                <w:b/>
                <w:sz w:val="26"/>
              </w:rPr>
              <w:t>Thời hạn giải quyết</w:t>
            </w:r>
          </w:p>
        </w:tc>
        <w:tc>
          <w:tcPr>
            <w:tcW w:w="3500" w:type="dxa"/>
          </w:tcPr>
          <w:p w:rsidR="0049657D" w:rsidRDefault="0049657D"/>
          <w:p w:rsidR="0049657D" w:rsidRDefault="00F76904">
            <w:pPr>
              <w:spacing w:after="0" w:line="276" w:lineRule="auto"/>
              <w:jc w:val="center"/>
            </w:pPr>
            <w:r>
              <w:rPr>
                <w:rFonts w:ascii="Times New Roman" w:eastAsia="Times New Roman" w:hAnsi="Times New Roman" w:cs="Times New Roman"/>
                <w:b/>
                <w:sz w:val="26"/>
              </w:rPr>
              <w:t>Phí, lệ phí</w:t>
            </w:r>
          </w:p>
        </w:tc>
        <w:tc>
          <w:tcPr>
            <w:tcW w:w="3000" w:type="dxa"/>
          </w:tcPr>
          <w:p w:rsidR="0049657D" w:rsidRDefault="0049657D"/>
          <w:p w:rsidR="0049657D" w:rsidRDefault="00F76904">
            <w:pPr>
              <w:spacing w:after="0" w:line="276" w:lineRule="auto"/>
              <w:jc w:val="center"/>
            </w:pPr>
            <w:r>
              <w:rPr>
                <w:rFonts w:ascii="Times New Roman" w:eastAsia="Times New Roman" w:hAnsi="Times New Roman" w:cs="Times New Roman"/>
                <w:b/>
                <w:sz w:val="26"/>
              </w:rPr>
              <w:t>Mô tả</w:t>
            </w:r>
          </w:p>
        </w:tc>
      </w:tr>
      <w:tr w:rsidR="0049657D">
        <w:tblPrEx>
          <w:tblCellMar>
            <w:top w:w="0" w:type="dxa"/>
            <w:bottom w:w="0" w:type="dxa"/>
          </w:tblCellMar>
        </w:tblPrEx>
        <w:tc>
          <w:tcPr>
            <w:tcW w:w="0" w:type="auto"/>
          </w:tcPr>
          <w:p w:rsidR="0049657D" w:rsidRDefault="0049657D"/>
          <w:p w:rsidR="0049657D" w:rsidRDefault="00F76904">
            <w:pPr>
              <w:spacing w:after="0" w:line="276" w:lineRule="auto"/>
            </w:pPr>
            <w:r>
              <w:rPr>
                <w:rFonts w:ascii="Times New Roman" w:eastAsia="Times New Roman" w:hAnsi="Times New Roman" w:cs="Times New Roman"/>
                <w:sz w:val="26"/>
              </w:rPr>
              <w:t>Trực tiếp</w:t>
            </w:r>
          </w:p>
        </w:tc>
        <w:tc>
          <w:tcPr>
            <w:tcW w:w="0" w:type="auto"/>
          </w:tcPr>
          <w:p w:rsidR="0049657D" w:rsidRDefault="0049657D"/>
          <w:p w:rsidR="0049657D" w:rsidRDefault="00F76904">
            <w:pPr>
              <w:spacing w:after="0" w:line="276" w:lineRule="auto"/>
            </w:pPr>
            <w:r>
              <w:rPr>
                <w:rFonts w:ascii="Times New Roman" w:eastAsia="Times New Roman" w:hAnsi="Times New Roman" w:cs="Times New Roman"/>
                <w:sz w:val="26"/>
              </w:rPr>
              <w:t>15 Ngày</w:t>
            </w:r>
          </w:p>
        </w:tc>
        <w:tc>
          <w:tcPr>
            <w:tcW w:w="0" w:type="auto"/>
          </w:tcPr>
          <w:p w:rsidR="0049657D" w:rsidRDefault="0049657D"/>
          <w:p w:rsidR="0049657D" w:rsidRDefault="0049657D">
            <w:pPr>
              <w:spacing w:after="0" w:line="276" w:lineRule="auto"/>
            </w:pPr>
          </w:p>
        </w:tc>
        <w:tc>
          <w:tcPr>
            <w:tcW w:w="0" w:type="auto"/>
          </w:tcPr>
          <w:p w:rsidR="0049657D" w:rsidRDefault="0049657D"/>
          <w:p w:rsidR="0049657D" w:rsidRDefault="00F76904">
            <w:pPr>
              <w:spacing w:after="0" w:line="276" w:lineRule="auto"/>
            </w:pPr>
            <w:r>
              <w:rPr>
                <w:rFonts w:ascii="Times New Roman" w:eastAsia="Times New Roman" w:hAnsi="Times New Roman" w:cs="Times New Roman"/>
                <w:sz w:val="26"/>
              </w:rPr>
              <w:t>15 ngày</w:t>
            </w:r>
          </w:p>
        </w:tc>
      </w:tr>
      <w:tr w:rsidR="0049657D">
        <w:tblPrEx>
          <w:tblCellMar>
            <w:top w:w="0" w:type="dxa"/>
            <w:bottom w:w="0" w:type="dxa"/>
          </w:tblCellMar>
        </w:tblPrEx>
        <w:tc>
          <w:tcPr>
            <w:tcW w:w="0" w:type="auto"/>
          </w:tcPr>
          <w:p w:rsidR="0049657D" w:rsidRDefault="0049657D"/>
          <w:p w:rsidR="0049657D" w:rsidRDefault="00F76904">
            <w:pPr>
              <w:spacing w:after="0" w:line="276" w:lineRule="auto"/>
            </w:pPr>
            <w:r>
              <w:rPr>
                <w:rFonts w:ascii="Times New Roman" w:eastAsia="Times New Roman" w:hAnsi="Times New Roman" w:cs="Times New Roman"/>
                <w:sz w:val="26"/>
              </w:rPr>
              <w:t>Dịch vụ bưu chính</w:t>
            </w:r>
          </w:p>
        </w:tc>
        <w:tc>
          <w:tcPr>
            <w:tcW w:w="0" w:type="auto"/>
          </w:tcPr>
          <w:p w:rsidR="0049657D" w:rsidRDefault="0049657D"/>
          <w:p w:rsidR="0049657D" w:rsidRDefault="00F76904">
            <w:pPr>
              <w:spacing w:after="0" w:line="276" w:lineRule="auto"/>
            </w:pPr>
            <w:r>
              <w:rPr>
                <w:rFonts w:ascii="Times New Roman" w:eastAsia="Times New Roman" w:hAnsi="Times New Roman" w:cs="Times New Roman"/>
                <w:sz w:val="26"/>
              </w:rPr>
              <w:t>15 Ngày</w:t>
            </w:r>
          </w:p>
        </w:tc>
        <w:tc>
          <w:tcPr>
            <w:tcW w:w="0" w:type="auto"/>
          </w:tcPr>
          <w:p w:rsidR="0049657D" w:rsidRDefault="0049657D"/>
          <w:p w:rsidR="0049657D" w:rsidRDefault="0049657D">
            <w:pPr>
              <w:spacing w:after="0" w:line="276" w:lineRule="auto"/>
            </w:pPr>
          </w:p>
        </w:tc>
        <w:tc>
          <w:tcPr>
            <w:tcW w:w="0" w:type="auto"/>
          </w:tcPr>
          <w:p w:rsidR="0049657D" w:rsidRDefault="0049657D"/>
          <w:p w:rsidR="0049657D" w:rsidRDefault="00F76904">
            <w:pPr>
              <w:spacing w:after="0" w:line="276" w:lineRule="auto"/>
            </w:pPr>
            <w:r>
              <w:rPr>
                <w:rFonts w:ascii="Times New Roman" w:eastAsia="Times New Roman" w:hAnsi="Times New Roman" w:cs="Times New Roman"/>
                <w:sz w:val="26"/>
              </w:rPr>
              <w:t>15 ngày</w:t>
            </w:r>
          </w:p>
        </w:tc>
      </w:tr>
    </w:tbl>
    <w:p w:rsidR="0049657D" w:rsidRDefault="00F76904">
      <w:pPr>
        <w:spacing w:before="240" w:after="0" w:line="276" w:lineRule="auto"/>
        <w:jc w:val="both"/>
      </w:pPr>
      <w:r>
        <w:rPr>
          <w:rFonts w:ascii="Times New Roman" w:eastAsia="Times New Roman" w:hAnsi="Times New Roman" w:cs="Times New Roman"/>
          <w:b/>
          <w:sz w:val="26"/>
        </w:rPr>
        <w:t xml:space="preserve">Thành phần hồ sơ: </w:t>
      </w:r>
    </w:p>
    <w:p w:rsidR="0049657D" w:rsidRDefault="00F76904">
      <w:pPr>
        <w:shd w:val="clear" w:color="auto" w:fill="F2F6F9"/>
        <w:spacing w:before="120" w:after="0" w:line="276" w:lineRule="auto"/>
        <w:jc w:val="both"/>
      </w:pPr>
      <w:r>
        <w:rPr>
          <w:rFonts w:ascii="Times New Roman" w:eastAsia="Times New Roman" w:hAnsi="Times New Roman" w:cs="Times New Roman"/>
          <w:b/>
          <w:sz w:val="26"/>
        </w:rPr>
        <w:t xml:space="preserve"> Từ tháng 8 đến tháng 1 năm tiếp theo (gđ 2)</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4945"/>
        <w:gridCol w:w="2723"/>
        <w:gridCol w:w="1743"/>
      </w:tblGrid>
      <w:tr w:rsidR="0049657D">
        <w:tblPrEx>
          <w:tblCellMar>
            <w:top w:w="0" w:type="dxa"/>
            <w:bottom w:w="0" w:type="dxa"/>
          </w:tblCellMar>
        </w:tblPrEx>
        <w:tc>
          <w:tcPr>
            <w:tcW w:w="6000" w:type="dxa"/>
          </w:tcPr>
          <w:p w:rsidR="0049657D" w:rsidRDefault="0049657D"/>
          <w:p w:rsidR="0049657D" w:rsidRDefault="00F76904">
            <w:pPr>
              <w:spacing w:after="0" w:line="276" w:lineRule="auto"/>
              <w:jc w:val="center"/>
            </w:pPr>
            <w:r>
              <w:rPr>
                <w:rFonts w:ascii="Times New Roman" w:eastAsia="Times New Roman" w:hAnsi="Times New Roman" w:cs="Times New Roman"/>
                <w:b/>
                <w:sz w:val="26"/>
              </w:rPr>
              <w:t>Tên giấy tờ</w:t>
            </w:r>
          </w:p>
        </w:tc>
        <w:tc>
          <w:tcPr>
            <w:tcW w:w="2000" w:type="dxa"/>
          </w:tcPr>
          <w:p w:rsidR="0049657D" w:rsidRDefault="0049657D"/>
          <w:p w:rsidR="0049657D" w:rsidRDefault="00F76904">
            <w:pPr>
              <w:spacing w:after="0" w:line="276" w:lineRule="auto"/>
              <w:jc w:val="center"/>
            </w:pPr>
            <w:r>
              <w:rPr>
                <w:rFonts w:ascii="Times New Roman" w:eastAsia="Times New Roman" w:hAnsi="Times New Roman" w:cs="Times New Roman"/>
                <w:b/>
                <w:sz w:val="26"/>
              </w:rPr>
              <w:t>Mẫu đơn, tờ khai</w:t>
            </w:r>
          </w:p>
        </w:tc>
        <w:tc>
          <w:tcPr>
            <w:tcW w:w="2000" w:type="dxa"/>
          </w:tcPr>
          <w:p w:rsidR="0049657D" w:rsidRDefault="0049657D"/>
          <w:p w:rsidR="0049657D" w:rsidRDefault="00F76904">
            <w:pPr>
              <w:spacing w:after="0" w:line="276" w:lineRule="auto"/>
              <w:jc w:val="center"/>
            </w:pPr>
            <w:r>
              <w:rPr>
                <w:rFonts w:ascii="Times New Roman" w:eastAsia="Times New Roman" w:hAnsi="Times New Roman" w:cs="Times New Roman"/>
                <w:b/>
                <w:sz w:val="26"/>
              </w:rPr>
              <w:t>Số lượng</w:t>
            </w:r>
          </w:p>
        </w:tc>
      </w:tr>
      <w:tr w:rsidR="0049657D">
        <w:tblPrEx>
          <w:tblCellMar>
            <w:top w:w="0" w:type="dxa"/>
            <w:bottom w:w="0" w:type="dxa"/>
          </w:tblCellMar>
        </w:tblPrEx>
        <w:tc>
          <w:tcPr>
            <w:tcW w:w="0" w:type="auto"/>
          </w:tcPr>
          <w:p w:rsidR="0049657D" w:rsidRDefault="0049657D"/>
          <w:p w:rsidR="0049657D" w:rsidRDefault="00F76904">
            <w:pPr>
              <w:spacing w:after="0" w:line="276" w:lineRule="auto"/>
            </w:pPr>
            <w:r>
              <w:rPr>
                <w:rFonts w:ascii="Times New Roman" w:eastAsia="Times New Roman" w:hAnsi="Times New Roman" w:cs="Times New Roman"/>
                <w:sz w:val="26"/>
              </w:rPr>
              <w:t xml:space="preserve">Văn bản đề nghị áp dụng tỷ lệ dự trữ bắt buộc </w:t>
            </w:r>
            <w:r>
              <w:rPr>
                <w:rFonts w:ascii="Times New Roman" w:eastAsia="Times New Roman" w:hAnsi="Times New Roman" w:cs="Times New Roman"/>
                <w:sz w:val="26"/>
              </w:rPr>
              <w:lastRenderedPageBreak/>
              <w:t>hỗ trợ</w:t>
            </w:r>
          </w:p>
        </w:tc>
        <w:tc>
          <w:tcPr>
            <w:tcW w:w="0" w:type="auto"/>
          </w:tcPr>
          <w:p w:rsidR="0049657D" w:rsidRDefault="0049657D"/>
          <w:p w:rsidR="0049657D" w:rsidRDefault="00F76904">
            <w:pPr>
              <w:spacing w:after="0" w:line="276" w:lineRule="auto"/>
            </w:pPr>
            <w:r>
              <w:rPr>
                <w:rFonts w:ascii="Times New Roman" w:eastAsia="Times New Roman" w:hAnsi="Times New Roman" w:cs="Times New Roman"/>
                <w:sz w:val="26"/>
              </w:rPr>
              <w:t xml:space="preserve">Phụ lục 02_Thông tư </w:t>
            </w:r>
            <w:r>
              <w:rPr>
                <w:rFonts w:ascii="Times New Roman" w:eastAsia="Times New Roman" w:hAnsi="Times New Roman" w:cs="Times New Roman"/>
                <w:sz w:val="26"/>
              </w:rPr>
              <w:lastRenderedPageBreak/>
              <w:t>14.docx</w:t>
            </w:r>
          </w:p>
        </w:tc>
        <w:tc>
          <w:tcPr>
            <w:tcW w:w="0" w:type="auto"/>
          </w:tcPr>
          <w:p w:rsidR="0049657D" w:rsidRDefault="0049657D"/>
          <w:p w:rsidR="0049657D" w:rsidRDefault="00F76904">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0</w:t>
            </w:r>
          </w:p>
        </w:tc>
      </w:tr>
    </w:tbl>
    <w:p w:rsidR="0049657D" w:rsidRDefault="00F76904">
      <w:pPr>
        <w:shd w:val="clear" w:color="auto" w:fill="F2F6F9"/>
        <w:spacing w:before="120" w:after="0" w:line="276" w:lineRule="auto"/>
        <w:jc w:val="both"/>
      </w:pPr>
      <w:r>
        <w:rPr>
          <w:rFonts w:ascii="Times New Roman" w:eastAsia="Times New Roman" w:hAnsi="Times New Roman" w:cs="Times New Roman"/>
          <w:b/>
          <w:sz w:val="26"/>
        </w:rPr>
        <w:lastRenderedPageBreak/>
        <w:t>Từ tháng 2 đến tháng 7 (gđ1)</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4945"/>
        <w:gridCol w:w="2723"/>
        <w:gridCol w:w="1743"/>
      </w:tblGrid>
      <w:tr w:rsidR="0049657D">
        <w:tblPrEx>
          <w:tblCellMar>
            <w:top w:w="0" w:type="dxa"/>
            <w:bottom w:w="0" w:type="dxa"/>
          </w:tblCellMar>
        </w:tblPrEx>
        <w:tc>
          <w:tcPr>
            <w:tcW w:w="6000" w:type="dxa"/>
          </w:tcPr>
          <w:p w:rsidR="0049657D" w:rsidRDefault="0049657D"/>
          <w:p w:rsidR="0049657D" w:rsidRDefault="00F76904">
            <w:pPr>
              <w:spacing w:after="0" w:line="276" w:lineRule="auto"/>
              <w:jc w:val="center"/>
            </w:pPr>
            <w:r>
              <w:rPr>
                <w:rFonts w:ascii="Times New Roman" w:eastAsia="Times New Roman" w:hAnsi="Times New Roman" w:cs="Times New Roman"/>
                <w:b/>
                <w:sz w:val="26"/>
              </w:rPr>
              <w:t>Tên giấy tờ</w:t>
            </w:r>
          </w:p>
        </w:tc>
        <w:tc>
          <w:tcPr>
            <w:tcW w:w="2000" w:type="dxa"/>
          </w:tcPr>
          <w:p w:rsidR="0049657D" w:rsidRDefault="0049657D"/>
          <w:p w:rsidR="0049657D" w:rsidRDefault="00F76904">
            <w:pPr>
              <w:spacing w:after="0" w:line="276" w:lineRule="auto"/>
              <w:jc w:val="center"/>
            </w:pPr>
            <w:r>
              <w:rPr>
                <w:rFonts w:ascii="Times New Roman" w:eastAsia="Times New Roman" w:hAnsi="Times New Roman" w:cs="Times New Roman"/>
                <w:b/>
                <w:sz w:val="26"/>
              </w:rPr>
              <w:t>Mẫu đơn, tờ khai</w:t>
            </w:r>
          </w:p>
        </w:tc>
        <w:tc>
          <w:tcPr>
            <w:tcW w:w="2000" w:type="dxa"/>
          </w:tcPr>
          <w:p w:rsidR="0049657D" w:rsidRDefault="0049657D"/>
          <w:p w:rsidR="0049657D" w:rsidRDefault="00F76904">
            <w:pPr>
              <w:spacing w:after="0" w:line="276" w:lineRule="auto"/>
              <w:jc w:val="center"/>
            </w:pPr>
            <w:r>
              <w:rPr>
                <w:rFonts w:ascii="Times New Roman" w:eastAsia="Times New Roman" w:hAnsi="Times New Roman" w:cs="Times New Roman"/>
                <w:b/>
                <w:sz w:val="26"/>
              </w:rPr>
              <w:t>Số lượng</w:t>
            </w:r>
          </w:p>
        </w:tc>
      </w:tr>
      <w:tr w:rsidR="0049657D">
        <w:tblPrEx>
          <w:tblCellMar>
            <w:top w:w="0" w:type="dxa"/>
            <w:bottom w:w="0" w:type="dxa"/>
          </w:tblCellMar>
        </w:tblPrEx>
        <w:tc>
          <w:tcPr>
            <w:tcW w:w="0" w:type="auto"/>
          </w:tcPr>
          <w:p w:rsidR="0049657D" w:rsidRDefault="0049657D"/>
          <w:p w:rsidR="0049657D" w:rsidRDefault="00F76904">
            <w:pPr>
              <w:spacing w:after="0" w:line="276" w:lineRule="auto"/>
            </w:pPr>
            <w:r>
              <w:rPr>
                <w:rFonts w:ascii="Times New Roman" w:eastAsia="Times New Roman" w:hAnsi="Times New Roman" w:cs="Times New Roman"/>
                <w:sz w:val="26"/>
              </w:rPr>
              <w:t>Văn bản đề nghị áp dụng tỷ lệ dự trữ bắt buộc hỗ trợ</w:t>
            </w:r>
          </w:p>
        </w:tc>
        <w:tc>
          <w:tcPr>
            <w:tcW w:w="0" w:type="auto"/>
          </w:tcPr>
          <w:p w:rsidR="0049657D" w:rsidRDefault="0049657D"/>
          <w:p w:rsidR="0049657D" w:rsidRDefault="00F76904">
            <w:pPr>
              <w:spacing w:after="0" w:line="276" w:lineRule="auto"/>
            </w:pPr>
            <w:r>
              <w:rPr>
                <w:rFonts w:ascii="Times New Roman" w:eastAsia="Times New Roman" w:hAnsi="Times New Roman" w:cs="Times New Roman"/>
                <w:sz w:val="26"/>
              </w:rPr>
              <w:t>Phụ lục 01_Thông tư 14.docx</w:t>
            </w:r>
          </w:p>
        </w:tc>
        <w:tc>
          <w:tcPr>
            <w:tcW w:w="0" w:type="auto"/>
          </w:tcPr>
          <w:p w:rsidR="0049657D" w:rsidRDefault="0049657D"/>
          <w:p w:rsidR="0049657D" w:rsidRDefault="00F7690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49657D" w:rsidRDefault="00F7690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w:t>
      </w:r>
    </w:p>
    <w:p w:rsidR="0049657D" w:rsidRDefault="00F7690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Ngân hàng Nhà nước Việt Nam</w:t>
      </w:r>
    </w:p>
    <w:p w:rsidR="0049657D" w:rsidRDefault="00F7690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49657D" w:rsidRDefault="00F7690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Bộ phận Một cửa Ngân hàng Nhà nước Việt Nam, 49, Lý Thái Tổ, Hoàn Kiếm, Hà Nội</w:t>
      </w:r>
    </w:p>
    <w:p w:rsidR="0049657D" w:rsidRDefault="00F7690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49657D" w:rsidRDefault="00F7690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49657D" w:rsidRDefault="00F7690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của NHNN về mức tỷ lệ dự trữ bắt buộc hỗ trợ áp dụng, Thông báo của NHNN không chấp thuận áp dụng tỷ lệ dự trữ bắt buộc hỗ trợ theo đề nghị của TCTD</w:t>
      </w:r>
    </w:p>
    <w:p w:rsidR="0049657D" w:rsidRDefault="00F76904">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69"/>
        <w:gridCol w:w="5481"/>
        <w:gridCol w:w="892"/>
        <w:gridCol w:w="1469"/>
      </w:tblGrid>
      <w:tr w:rsidR="0049657D">
        <w:tblPrEx>
          <w:tblCellMar>
            <w:top w:w="0" w:type="dxa"/>
            <w:bottom w:w="0" w:type="dxa"/>
          </w:tblCellMar>
        </w:tblPrEx>
        <w:tc>
          <w:tcPr>
            <w:tcW w:w="2000" w:type="dxa"/>
          </w:tcPr>
          <w:p w:rsidR="0049657D" w:rsidRDefault="0049657D"/>
          <w:p w:rsidR="0049657D" w:rsidRDefault="00F76904">
            <w:pPr>
              <w:spacing w:after="0" w:line="276" w:lineRule="auto"/>
              <w:jc w:val="center"/>
            </w:pPr>
            <w:r>
              <w:rPr>
                <w:rFonts w:ascii="Times New Roman" w:eastAsia="Times New Roman" w:hAnsi="Times New Roman" w:cs="Times New Roman"/>
                <w:b/>
                <w:sz w:val="26"/>
              </w:rPr>
              <w:t>Số ký hiệu</w:t>
            </w:r>
          </w:p>
        </w:tc>
        <w:tc>
          <w:tcPr>
            <w:tcW w:w="3500" w:type="dxa"/>
          </w:tcPr>
          <w:p w:rsidR="0049657D" w:rsidRDefault="0049657D"/>
          <w:p w:rsidR="0049657D" w:rsidRDefault="00F76904">
            <w:pPr>
              <w:spacing w:after="0" w:line="276" w:lineRule="auto"/>
              <w:jc w:val="center"/>
            </w:pPr>
            <w:r>
              <w:rPr>
                <w:rFonts w:ascii="Times New Roman" w:eastAsia="Times New Roman" w:hAnsi="Times New Roman" w:cs="Times New Roman"/>
                <w:b/>
                <w:sz w:val="26"/>
              </w:rPr>
              <w:t>Trích yếu</w:t>
            </w:r>
          </w:p>
        </w:tc>
        <w:tc>
          <w:tcPr>
            <w:tcW w:w="1500" w:type="dxa"/>
          </w:tcPr>
          <w:p w:rsidR="0049657D" w:rsidRDefault="0049657D"/>
          <w:p w:rsidR="0049657D" w:rsidRDefault="00F76904">
            <w:pPr>
              <w:spacing w:after="0" w:line="276" w:lineRule="auto"/>
              <w:jc w:val="center"/>
            </w:pPr>
            <w:r>
              <w:rPr>
                <w:rFonts w:ascii="Times New Roman" w:eastAsia="Times New Roman" w:hAnsi="Times New Roman" w:cs="Times New Roman"/>
                <w:b/>
                <w:sz w:val="26"/>
              </w:rPr>
              <w:t>Ngày ban hành</w:t>
            </w:r>
          </w:p>
        </w:tc>
        <w:tc>
          <w:tcPr>
            <w:tcW w:w="3000" w:type="dxa"/>
          </w:tcPr>
          <w:p w:rsidR="0049657D" w:rsidRDefault="0049657D"/>
          <w:p w:rsidR="0049657D" w:rsidRDefault="00F76904">
            <w:pPr>
              <w:spacing w:after="0" w:line="276" w:lineRule="auto"/>
              <w:jc w:val="center"/>
            </w:pPr>
            <w:r>
              <w:rPr>
                <w:rFonts w:ascii="Times New Roman" w:eastAsia="Times New Roman" w:hAnsi="Times New Roman" w:cs="Times New Roman"/>
                <w:b/>
                <w:sz w:val="26"/>
              </w:rPr>
              <w:t>Cơ quan ban hành</w:t>
            </w:r>
          </w:p>
        </w:tc>
      </w:tr>
      <w:tr w:rsidR="0049657D">
        <w:tblPrEx>
          <w:tblCellMar>
            <w:top w:w="0" w:type="dxa"/>
            <w:bottom w:w="0" w:type="dxa"/>
          </w:tblCellMar>
        </w:tblPrEx>
        <w:tc>
          <w:tcPr>
            <w:tcW w:w="0" w:type="auto"/>
          </w:tcPr>
          <w:p w:rsidR="0049657D" w:rsidRDefault="0049657D"/>
          <w:p w:rsidR="0049657D" w:rsidRDefault="00F76904">
            <w:pPr>
              <w:spacing w:after="0" w:line="276" w:lineRule="auto"/>
            </w:pPr>
            <w:r>
              <w:rPr>
                <w:rFonts w:ascii="Times New Roman" w:eastAsia="Times New Roman" w:hAnsi="Times New Roman" w:cs="Times New Roman"/>
                <w:sz w:val="26"/>
              </w:rPr>
              <w:t>14/2018/TT-NHNN</w:t>
            </w:r>
          </w:p>
        </w:tc>
        <w:tc>
          <w:tcPr>
            <w:tcW w:w="0" w:type="auto"/>
          </w:tcPr>
          <w:p w:rsidR="0049657D" w:rsidRDefault="0049657D"/>
          <w:p w:rsidR="0049657D" w:rsidRDefault="00F76904">
            <w:pPr>
              <w:spacing w:after="0" w:line="276" w:lineRule="auto"/>
            </w:pPr>
            <w:r>
              <w:rPr>
                <w:rFonts w:ascii="Times New Roman" w:eastAsia="Times New Roman" w:hAnsi="Times New Roman" w:cs="Times New Roman"/>
                <w:sz w:val="26"/>
              </w:rPr>
              <w:t>Hướng dẫn thực hiện các biện pháp điều hành công cụ chính sách tiền tệ để hỗ trợ các tổ chức tín dụng cho vay phát triển nông nghiệp, nông thôn</w:t>
            </w:r>
          </w:p>
        </w:tc>
        <w:tc>
          <w:tcPr>
            <w:tcW w:w="0" w:type="auto"/>
          </w:tcPr>
          <w:p w:rsidR="0049657D" w:rsidRDefault="0049657D"/>
          <w:p w:rsidR="0049657D" w:rsidRDefault="00F76904">
            <w:pPr>
              <w:spacing w:after="0" w:line="276" w:lineRule="auto"/>
            </w:pPr>
            <w:r>
              <w:rPr>
                <w:rFonts w:ascii="Times New Roman" w:eastAsia="Times New Roman" w:hAnsi="Times New Roman" w:cs="Times New Roman"/>
                <w:sz w:val="26"/>
              </w:rPr>
              <w:t>29-05-2018</w:t>
            </w:r>
          </w:p>
        </w:tc>
        <w:tc>
          <w:tcPr>
            <w:tcW w:w="0" w:type="auto"/>
          </w:tcPr>
          <w:p w:rsidR="0049657D" w:rsidRDefault="0049657D"/>
          <w:p w:rsidR="0049657D" w:rsidRDefault="00F76904">
            <w:pPr>
              <w:spacing w:after="0" w:line="276" w:lineRule="auto"/>
            </w:pPr>
            <w:r>
              <w:rPr>
                <w:rFonts w:ascii="Times New Roman" w:eastAsia="Times New Roman" w:hAnsi="Times New Roman" w:cs="Times New Roman"/>
                <w:sz w:val="26"/>
              </w:rPr>
              <w:t>Ngân hàng Nhà nước Việt Nam</w:t>
            </w:r>
          </w:p>
        </w:tc>
      </w:tr>
    </w:tbl>
    <w:p w:rsidR="0049657D" w:rsidRDefault="00F7690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Tổ chức tín dụng có tỷ trọng dư nợ tín dụng đối với lĩnh vực nông nghiệp, nông thôn trên tổng dư nợ tín dụng bình quân từ 40% trở lên và có nhu cầu áp dụng tỷ lệ dự trữ bắt buộc hỗ trợ theo quy định tại Thông tư 14/2018/TT-NHNN.</w:t>
      </w:r>
    </w:p>
    <w:p w:rsidR="0049657D" w:rsidRDefault="00F7690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49657D" w:rsidRDefault="00F7690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https://thutuc.dichvucong.gov.vn/p/home/dvc-tthc-thu-tuc-hanh-chinh-chi-tiet.html?ma_thu_tuc=1285</w:t>
      </w:r>
    </w:p>
    <w:sectPr w:rsidR="0049657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9657D"/>
    <w:rsid w:val="0049657D"/>
    <w:rsid w:val="00F422E7"/>
    <w:rsid w:val="00F76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E86D6F6-70C0-486A-B6ED-C6C11175A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402</Words>
  <Characters>2293</Characters>
  <Application>Microsoft Office Word</Application>
  <DocSecurity>0</DocSecurity>
  <Lines>19</Lines>
  <Paragraphs>5</Paragraphs>
  <ScaleCrop>false</ScaleCrop>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2025-11-27T16:28:00Z</dcterms:created>
  <dcterms:modified xsi:type="dcterms:W3CDTF">2025-11-27T16:28:00Z</dcterms:modified>
</cp:coreProperties>
</file>