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1.000957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tạm nhập, tái xuất theo hình thức khác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01 bộ hồ sơ đề nghị cấp Giấy phép tạm nhập, tái xuất theo hình thức khác đến cơ quan cấp phép.
- Trường hợp hồ sơ chưa đầy đủ, đúng quy định, trong thời hạn 03 ngày làm việc, kể từ ngày tiếp nhận hồ sơ của thương nhân, cơ quan cấp phép có văn bản yêu cầu thương nhân hoàn thiện hồ sơ.
- Trong thời hạn 05 ngày làm việc, kể từ ngày nhận được hồ sơ đầy đủ, đúng quy định, cơ quan cấp phép cấp Giấy phép cho thương nhân. Trường hợp không cấp Giấy phép, cơ quan cấp phép trả lời bằng văn bản và nêu rõ lý do. Trường hợp cần trao đổi với các cơ quan liên quan về hồ sơ đề nghị của thương nhân, thời gian xử lý hồ sơ tính từ thời điểm cơ quan cấp phép nhận được văn bản trả lời của các cơ quan liên quan.
- Trường hợp bổ sung, sửa đổi Giấy phép; cấp lại do mất, thất lạc Giấy phép, thương nhân gửi văn bản đề nghị và các giấy tờ liên quan đến cơ quan cấp phép. Trong thời hạn 03 ngày làm việc, kể từ ngày nhận được hồ sơ đầy đủ, đúng quy định, cơ quan cấp phép xem xét điều chỉnh, cấp lại Giấp phép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01 bộ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Theo quy định tại Điều 19 Nghị định số 69/2018/NĐ-CP</w:t>
            </w:r>
          </w:p>
        </w:tc>
        <w:tc>
          <w:p/>
          <w:p>
            <w:pPr>
              <w:spacing w:after="0" w:before="0" w:lineRule="auto" w:line="276"/>
              <w:jc w:val="left"/>
            </w:pPr>
            <w:r>
              <w:rPr>
                <w:rFonts w:ascii="Times New Roman" w:hAnsi="Times New Roman" w:cs="Times New Roman" w:eastAsia="Times New Roman"/>
                <w:b w:val="false"/>
                <w:sz w:val="26"/>
              </w:rPr>
              <w:t>Tamnhaptaixuattheohinhthuckhac.docx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tạm nhập tái xuất theo hình thức khác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12/2018/TT-BCT</w:t>
            </w:r>
          </w:p>
        </w:tc>
        <w:tc>
          <w:p/>
          <w:p>
            <w:pPr>
              <w:spacing w:after="0" w:before="0" w:lineRule="auto" w:line="276"/>
              <w:jc w:val="left"/>
            </w:pPr>
            <w:r>
              <w:rPr>
                <w:rFonts w:ascii="Times New Roman" w:hAnsi="Times New Roman" w:cs="Times New Roman" w:eastAsia="Times New Roman"/>
                <w:b w:val="false"/>
                <w:sz w:val="26"/>
              </w:rPr>
              <w:t>Thông tư 12/2018/TT-BCT</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https://thutuc.dichvucong.gov.vn/p/home/dvc-tthc-thu-tuc-hanh-chinh-chi-tiet.html?ma_thu_tuc=1418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2025-11-27T16:29:47Z</dcterms:created>
  <dc:creator>Apache POI</dc:creator>
</cp:coreProperties>
</file>