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1.001020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khai sinh cho trẻ em sinh ra ở nước ngoài và có quốc tịch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đăng ký khai sinh cho trẻ em sinh ra ở nước ngoài và có quốc tịch Việt Nam</w:t>
      </w:r>
    </w:p>
    <w:p>
      <w:pPr>
        <w:spacing w:after="0" w:before="0" w:lineRule="auto" w:line="276"/>
        <w:jc w:val="both"/>
      </w:pPr>
      <w:r>
        <w:rPr>
          <w:rFonts w:ascii="Times New Roman" w:hAnsi="Times New Roman" w:cs="Times New Roman" w:eastAsia="Times New Roman"/>
          <w:b w:val="false"/>
          <w:sz w:val="26"/>
        </w:rPr>
        <w:t>- Người có yêu cầu chuẩn bị hồ sơ theo quy định và nộp hồ sơ tại Cơ quan đại diện Việt Nam ở nước ngoài phụ trách khu vực lãnh sự nơi cha hoặc mẹ của trẻ em cư trú hoặc nơi trẻ em sinh ra.</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Nếu thấy hồ sơ đầy đủ, hợp lệ, đúng quy định, thì thực hiện việc ghi vào Sổ đăng ký khai sinh, báo cáo Thủ trưởng Cơ quan đại diện xem xét ký Giấy khai sinh cấp cho người được đăng ký khai sinh.</w:t>
      </w:r>
    </w:p>
    <w:p>
      <w:pPr>
        <w:spacing w:after="0" w:before="0" w:lineRule="auto" w:line="276"/>
        <w:jc w:val="both"/>
      </w:pPr>
      <w:r>
        <w:rPr>
          <w:rFonts w:ascii="Times New Roman" w:hAnsi="Times New Roman" w:cs="Times New Roman" w:eastAsia="Times New Roman"/>
          <w:b w:val="false"/>
          <w:sz w:val="26"/>
        </w:rPr>
        <w:t>- Người có yêu cầu đăng ký khai sinh kiểm tra thông tin trên Giấy khai sinh, trong Sổ đăng ký khai sinh và ký tên vào Sổ đăng ký khai sinh, nhận Giấy khai sinh.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t>Lệ phí : 5 USD</w:t>
              <w:t xml:space="preserve"> (Đăng ký khai sinh)</w:t>
            </w:r>
          </w:p>
        </w:tc>
        <w:tc>
          <w:p/>
          <w:p>
            <w:pPr>
              <w:spacing w:after="0" w:before="0" w:lineRule="auto" w:line="276"/>
              <w:jc w:val="left"/>
            </w:pPr>
            <w:r>
              <w:rPr>
                <w:rFonts w:ascii="Times New Roman" w:hAnsi="Times New Roman" w:cs="Times New Roman" w:eastAsia="Times New Roman"/>
                <w:b w:val="false"/>
                <w:sz w:val="26"/>
              </w:rPr>
              <w:t>- Người có yêu cầu đăng ký khai sinh trực tiếp thực hiện hoặc ủy quyền cho người khác thực hiện nộp hồ sơ trực tiếp hoặc gửi hồ sơ qua hệ thống bưu chính tới Cơ quan đại diện phụ trách khu vực lãnh sự nơi cha hoặc mẹ của trẻ em cư trú hoặc nơi trẻ em sinh ra.
	- Ngoài các cách thực hiện nêu trên, nếu Cơ quan đại diện Việt Nam ở nước ngoài sử dụng Phần mềm đăng ký, quản lý hộ tịch điện tử dùng chung và kết nối với CSDLQGVDC, trong điều kiện cơ sở hạ tầng kỹ thuật cho phép, hồ sơ có thể nộp trực tuyến qua môi trường điện tử.
Ngay trong ngày tiếp nhận hồ sơ; trường hợp nhận hồ sơ sau 15 giờ mà không giải quyết được ngay thì trả kết quả trong ngày làm việc tiếp theo.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khai sinh theo mẫu tại Phụ lục Thông tư số 04/2020/TT-BTP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1. TK dang ky khai sinh.doc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sinh hoặc giấy tờ khác do cơ quan có thẩm quyền nước ngoài cấp, xác nhận về việc trẻ em được sinh ra và quan hệ mẹ - con. Trong trường hợp không có các giấy tờ nêu trên thì nộp văn bản của người làm chứng xác nhận về việc sinh; nếu không có người làm chứng thì phải có giấy cam đoan về việc sinh. - Văn bản của cha mẹ thỏa thuận lựa chọn quốc tịch Việt Nam cho con đối với trường hợp trẻ em có cha hoặc mẹ là công dân Việt Nam còn người kia là người nước ngoài. Nếu cha, mẹ không nộp hồ sơ trực tiếp thì chữ ký trên văn bản thỏa thuận lựa chọn quốc tịch cho con phải được chứng thực hợp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 của cha, mẹ trẻ em. - Giấy tờ chứng minh nơi cư trú để xác định thẩm quyền đăng ký khai sinh. Trường hợp gửi hồ sơ qua đường hệ thống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hệ thống bưu chính hoặc gửi qua hệ thống đăng ký hộ tịch trực tuyến) để chứng minh nhân thân khi cơ sở hạ tầng kỹ thuật cho phép Cơ quan đại diện Việt Nam ở nước ngoài kết nối với CSDLQGVDC. - Giấy tờ chứng minh quan hệ hôn nhân nếu cha, mẹ của trẻ đã đăng ký kết hôn, trừ trường hợp cả cha, mẹ trẻ em đều là công dân Việt Nam, có số định danh cá nhân, đã đăng ký kết hôn hoặc ghi vào sổ việc đăng ký kết hôn tại cơ quan có thẩm quyền của Việt Nam và Cơ quan đại diện Việt Nam ở nước ngoài đã kết nối với Cơ sở dữ liệu hộ tịch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khai sinh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Hôn nhân và gia đình 52/2014/QH13</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15/2015/TT-BTP</w:t>
            </w:r>
          </w:p>
        </w:tc>
        <w:tc>
          <w:p/>
          <w:p>
            <w:pPr>
              <w:spacing w:after="0" w:before="0" w:lineRule="auto" w:line="276"/>
              <w:jc w:val="left"/>
            </w:pPr>
            <w:r>
              <w:rPr>
                <w:rFonts w:ascii="Times New Roman" w:hAnsi="Times New Roman" w:cs="Times New Roman" w:eastAsia="Times New Roman"/>
                <w:b w:val="false"/>
                <w:sz w:val="26"/>
              </w:rPr>
              <w:t>Thông tư 15/2015/TT-BTP</w:t>
            </w:r>
          </w:p>
        </w:tc>
        <w:tc>
          <w:p/>
          <w:p>
            <w:pPr>
              <w:spacing w:after="0" w:before="0" w:lineRule="auto" w:line="276"/>
              <w:jc w:val="left"/>
            </w:pPr>
            <w:r>
              <w:rPr>
                <w:rFonts w:ascii="Times New Roman" w:hAnsi="Times New Roman" w:cs="Times New Roman" w:eastAsia="Times New Roman"/>
                <w:b w:val="false"/>
                <w:sz w:val="26"/>
              </w:rPr>
              <w:t>16-11-2015</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Hồ sơ đăng ký khai sinh cho trẻ em sinh ra tại nước ngoài có quốc tịch Việt Nam theo Luật quốc tịch và chưa được đăng ký khai sinh tại cơ quan có thẩm quyền nước ngoài, được nộp tại Cơ quan đại diện Việt Nam phụ trách khu vực lãnh sự nơi cha hoặc mẹ của trẻ em cư trú hoặc nơi trẻ em sinh ra.
Lưu ý:
- Cơ quan đại diện tiếp nhận, giải quyết yêu cầu đăng ký hộ tịch trực tuyến phù hợp với mức độ triển khai dịch vụ công trực tuyến và việc sử dụng đồng bộ Phần mềm đăng ký, quản lý hộ tịch điện tử dùng chung tại cơ quan mình.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Việt Nam ở nước ngoài không phải hợp pháp hóa lãnh sự. Trường hợp có nghi ngờ về tính xác thực của giấy tờ, Cơ quan đại diện Việt Nam ở nước ngoài có thể yêu cầu giấy tờ đó phải được chứng nhận lãnh sự của cơ quan có thẩm quyền. Giấy tờ do cơ quan có thẩm quyền của nước thứ ba cấp sử dụng để đăng ký hộ tịch tại Cơ quan đại diện Việt Nam ở nước ngoài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phải nộp bản chính Giấy chứng sinh; xuất trình giấy tờ tuỳ thân; bản chính Giấy chứng nhận kết hôn (nếu cha mẹ trẻ đã đăng ký kết hôn và thông tin về việc kết hôn chưa có trong CSDLQGVDC, CSDLHTĐT).
+ Trường hợp người yêu cầu không cung cấp được giấy tờ nêu trên theo quy định hoặc giấy tờ nộp, xuất trình bị tẩy xóa, sửa chữa, làm giả thì cơ quan đại diện hủy bỏ kết quả đăng ký khai sinh.
-  Trường hợp vào thời điểm đăng ký khai sinh, người cha yêu cầu làm thủ tục nhận con thì Cơ quan đại diện kết hợp giải quyết việc nhận con và đăng ký khai sinh. Cơ quan đại diện cấp đồng thời Trích lục đăng ký nhận cha, mẹ, con và Giấy khai sinh cho người yêu cầu.
-  Trường hợp con do người vợ sinh ra trước thời điểm đăng ký kết hôn, khi đăng ký khai sinh, vợ chồng có văn bản thừa nhận là con chung thì thông tin về người cha được ghi ngay vào Giấy khai sinh của người con mà không phải làm thủ tục đăng ký nhận cha, con.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2025-11-27T16:30:50Z</dcterms:created>
  <dc:creator>Apache POI</dc:creator>
</cp:coreProperties>
</file>