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xét tặng danh hiệu Nghệ nhân nhân dân trong lĩnh vực di sản văn hóa phi vật thể</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quy định tại khoản 1 Điều 2 Nghị định số 93/2023/NĐ-CP ngày 25/12/2023 của Chính phủ tự mình hoặc ủy quyền bằng văn bản theo quy định của pháp luật cho cá nhân, tổ chức khác lập hồ sơ đề nghị xét tặng danh hiệu “Nghệ nhân nhân dân” trong lĩnh vực di sản văn hóa phi vật thể, gửi trực tiếp hoặc qua bưu chính hoặc trực tuyến 01 bộ hồ sơ tới Sở Văn hóa, Thể thao và Du lịch hoặc Sở Văn hóa và Thể thao nơi cá nhân cư trú.
	- Trường hợp hồ sơ cá nhân không hợp lệ, Sở Văn hóa, Thể thao và Du lịch/Sở Văn hóa và Thể thao hướng dẫn để cá nhân hoàn thiện hồ sơ. Trong thời hạn 07 ngày tính từ ngày nhận lại hồ sơ, cá nhân nộp hồ sơ đã hoàn thiện đến cơ quan tiếp nhận. 
- Các cơ quan chuyên môn thành lập các Hội đồng xét tặng danh hiệu “Nghệ nhân nhân dân” trong lĩnh vực di sản văn hóa phi vật thể theo từng lần xét tặng, gồm: Hội đồng cấp tỉnh, thành phố trực thuộc trung ương (gọi chung là Hội đồng cấp tỉnh), Hội đồng chuyên ngành cấp Bộ, Hội đồng cấp Nhà nước. (xem chi tiết tại Nghị định số 93/2023/NĐ-CP ngày 25/12/2023)</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Kế hoạch tổ chức hoạt động xét tặng của các cấp Hội đồng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nhân nhân dân” trong lĩnh vực di sản văn hóa phi vật thể tại Hội đồng cấp tỉnh không quá 90 ngày.
- Thời gian tổ chức hoạt động xét tặng danh hiệu “Nghệ nhân nhân dân” trong lĩnh vực di sản văn hóa phi vật thể tại Hội đồng chuyên ngành cấp Bộ không quá 120 ngày.
- Thời gian tổ chức hoạt động xét tặng danh hiệu “Nghệ nhân nhân dân” trong lĩnh vực di sản văn hóa phi vật thể tại Hội đồng cấp Nhà nước không quá 120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Kế hoạch tổ chức hoạt động xét tặng của các cấp Hội đồng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nhân nhân dân” trong lĩnh vực di sản văn hóa phi vật thể tại Hội đồng cấp tỉnh không quá 90 ngày.
	- Thời gian tổ chức hoạt động xét tặng danh hiệu “Nghệ nhân nhân dân” trong lĩnh vực di sản văn hóa phi vật thể tại Hội đồng chuyên ngành cấp Bộ không quá 120 ngày.
- Thời gian tổ chức hoạt động xét tặng danh hiệu “Nghệ nhân nhân dân” trong lĩnh vực di sản văn hóa phi vật thể tại Hội đồng cấp Nhà nước không quá 120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Kế hoạch tổ chức hoạt động xét tặng của các cấp Hội đồng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nhân nhân dân” trong lĩnh vực di sản văn hóa phi vật thể tại Hội đồng cấp tỉnh không quá 90 ngày.
	- Thời gian tổ chức hoạt động xét tặng danh hiệu “Nghệ nhân nhân dân” trong lĩnh vực di sản văn hóa phi vật thể tại Hội đồng chuyên ngành cấp Bộ không quá 120 ngày.	
- Thời gian tổ chức hoạt động xét tặng danh hiệu “Nghệ nhân nhân dân” trong lĩnh vực di sản văn hóa phi vật thể tại Hội đồng cấp Nhà nước không quá 120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đề nghị xét tặng danh hiệu “Nghệ nhân nhân dân” trong lĩnh vực di sản văn hóa phi vật thể (theo Mẫu số 1a tại Phụ lục kèm theo Nghị định số 93/2023/NĐ-CP ngày 25/12/2023 của Chính phủ).</w:t>
            </w:r>
          </w:p>
        </w:tc>
        <w:tc>
          <w:p/>
          <w:p>
            <w:pPr>
              <w:spacing w:after="0" w:before="0" w:lineRule="auto" w:line="276"/>
              <w:jc w:val="left"/>
            </w:pPr>
            <w:r>
              <w:rPr>
                <w:rFonts w:ascii="Times New Roman" w:hAnsi="Times New Roman" w:cs="Times New Roman" w:eastAsia="Times New Roman"/>
                <w:b w:val="false"/>
                <w:sz w:val="26"/>
              </w:rPr>
              <w:t>Mau so 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Các tài liệu chứng minh về tri thức, kỹ năng, thực hành, truyền dạy, bảo vệ và phát huy giá trị di sản văn hóa phi vật thể, gồm: Băng, đĩa hình, ảnh, tài liệu mô tả tri thức và kỹ năng đang nắm giữ hoặc các tài liệu khác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từ sổ gốc hoặc bản sao có chứng thực hoặc bản sao và xuất trình bản chính để đối chiếu (trường hợp nộp hồ sơ trực tiếp); bản sao từ sổ gốc hoặc bản sao có chứng thực (trường hợp gửi hồ sơ qua bưu chính hoặc trực tuyến) các quyết định khen thưởng từ hình thức Giấy khen trở lên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Tổ chức cán bộ - Bộ Văn hóa - Thể thao và Du lịch, 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 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Đang cập nhật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32/2009/QH12</w:t>
            </w:r>
          </w:p>
        </w:tc>
        <w:tc>
          <w:p/>
          <w:p>
            <w:pPr>
              <w:spacing w:after="0" w:before="0" w:lineRule="auto" w:line="276"/>
              <w:jc w:val="left"/>
            </w:pPr>
            <w:r>
              <w:rPr>
                <w:rFonts w:ascii="Times New Roman" w:hAnsi="Times New Roman" w:cs="Times New Roman" w:eastAsia="Times New Roman"/>
                <w:b w:val="false"/>
                <w:sz w:val="26"/>
              </w:rPr>
              <w:t>Luật 32/2009/QH12 Sửa đổi, bổ sung một số điều của Luật Di sản văn hóa</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06/2022/QH15</w:t>
            </w:r>
          </w:p>
        </w:tc>
        <w:tc>
          <w:p/>
          <w:p>
            <w:pPr>
              <w:spacing w:after="0" w:before="0" w:lineRule="auto" w:line="276"/>
              <w:jc w:val="left"/>
            </w:pPr>
            <w:r>
              <w:rPr>
                <w:rFonts w:ascii="Times New Roman" w:hAnsi="Times New Roman" w:cs="Times New Roman" w:eastAsia="Times New Roman"/>
                <w:b w:val="false"/>
                <w:sz w:val="26"/>
              </w:rPr>
              <w:t>Luật Thi đua, Khen thưởng 2022</w:t>
            </w:r>
          </w:p>
        </w:tc>
        <w:tc>
          <w:p/>
          <w:p>
            <w:pPr>
              <w:spacing w:after="0" w:before="0" w:lineRule="auto" w:line="276"/>
              <w:jc w:val="left"/>
            </w:pPr>
            <w:r>
              <w:rPr>
                <w:rFonts w:ascii="Times New Roman" w:hAnsi="Times New Roman" w:cs="Times New Roman" w:eastAsia="Times New Roman"/>
                <w:b w:val="false"/>
                <w:sz w:val="26"/>
              </w:rPr>
              <w:t>15-06-2022</w:t>
            </w:r>
          </w:p>
        </w:tc>
        <w:tc>
          <w:p/>
        </w:tc>
      </w:tr>
      <w:tr>
        <w:tc>
          <w:p/>
          <w:p>
            <w:pPr>
              <w:spacing w:after="0" w:before="0" w:lineRule="auto" w:line="276"/>
              <w:jc w:val="left"/>
            </w:pPr>
            <w:r>
              <w:rPr>
                <w:rFonts w:ascii="Times New Roman" w:hAnsi="Times New Roman" w:cs="Times New Roman" w:eastAsia="Times New Roman"/>
                <w:b w:val="false"/>
                <w:sz w:val="26"/>
              </w:rPr>
              <w:t>93/2023/NĐ-CP</w:t>
            </w:r>
          </w:p>
        </w:tc>
        <w:tc>
          <w:p/>
          <w:p>
            <w:pPr>
              <w:spacing w:after="0" w:before="0" w:lineRule="auto" w:line="276"/>
              <w:jc w:val="left"/>
            </w:pPr>
            <w:r>
              <w:rPr>
                <w:rFonts w:ascii="Times New Roman" w:hAnsi="Times New Roman" w:cs="Times New Roman" w:eastAsia="Times New Roman"/>
                <w:b w:val="false"/>
                <w:sz w:val="26"/>
              </w:rPr>
              <w:t>Nghị định số 93/2023/NĐCP ngày 25/12/2023 của Chính phủ quy định về xét tặng danh hiệu “Nghệ nhân nhân dân”, “Nghệ nhân ưu tú” trong lĩnh vực di sản văn hóa phi vật thể.</w:t>
            </w:r>
          </w:p>
        </w:tc>
        <w:tc>
          <w:p/>
          <w:p>
            <w:pPr>
              <w:spacing w:after="0" w:before="0" w:lineRule="auto" w:line="276"/>
              <w:jc w:val="left"/>
            </w:pPr>
            <w:r>
              <w:rPr>
                <w:rFonts w:ascii="Times New Roman" w:hAnsi="Times New Roman" w:cs="Times New Roman" w:eastAsia="Times New Roman"/>
                <w:b w:val="false"/>
                <w:sz w:val="26"/>
              </w:rPr>
              <w:t>25-12-2023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 nhân đề nghị xét tặng danh hiệu “Nghệ nhân nhân dân” có các tiêu chuẩn sau đây:
- Trung thành với Tổ quốc; chấp hành tốt chủ trương của Đảng, chính sách pháp luật của Nhà nước.
- Có phẩm chất đạo đức tốt; gương mẫu trong cuộc sống; tâm huyết, tận tụy với nghề; mẫu mực trong thực hành, bảo vệ di sản văn hóa phi vật thể; được đồng nghiệp và Nhân dân ghi nhận, mến mộ.
- Có tài năng hoặc kỹ năng nghề nghiệp đặc biệt xuất sắc, tiêu biểu cho loại hình di sản văn hóa phi vật thể được tôn vinh; có cống hiến to lớn được ghi nhận cho sự nghiệp bảo vệ và phát huy giá trị loại hình di sản văn hóa phi vật thể do cá nhân đang nắm giữ, thể hiện ở việc hiểu biết, nắm giữ tri thức, bí quyết, kỹ năng thực hành về loại hình di sản văn hóa phi vật thể; có sản phẩm tinh thần hoặc vật chất có giá trị về lịch sử, văn hóa, khoa học, nghệ thuật, thẩm mỹ, kỹ thuật, góp phần bảo vệ và làm giàu các giá trị của di sản văn hóa phi vật thể, phát triển văn hóa, kinh tế - xã hội của đất nước; truyền dạy được nhiều cá nhân đã hoặc đang tham gia bảo vệ và phát huy giá trị di sản văn hóa phi vật thể.
- Có thời gian hoạt động liên tục hoặc cộng dồn từ 20 năm trở lên liên quan đến việc bảo vệ và phát huy giá trị di sản văn hóa phi vật thể.
- Đã được tặng danh hiệu “Nghệ nhân ưu tú” trong lĩnh vực di sản văn hóa phi vật thể.</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2025-11-27T16:30:59Z</dcterms:created>
  <dc:creator>Apache POI</dc:creator>
</cp:coreProperties>
</file>